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8B60" w14:textId="393D55C2" w:rsidR="00BA50A3" w:rsidRDefault="00BA50A3" w:rsidP="009C4278">
      <w:pPr>
        <w:spacing w:after="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Oznaczenie postępowania: </w:t>
      </w:r>
      <w:r w:rsidR="003D1293">
        <w:rPr>
          <w:rFonts w:ascii="Arial" w:hAnsi="Arial" w:cs="Arial"/>
          <w:b/>
        </w:rPr>
        <w:t>GN.680.00011.2022</w:t>
      </w:r>
    </w:p>
    <w:p w14:paraId="445D367C" w14:textId="77777777" w:rsidR="00866C47" w:rsidRDefault="00866C47" w:rsidP="009C4278">
      <w:pPr>
        <w:spacing w:after="0" w:line="280" w:lineRule="exact"/>
        <w:jc w:val="center"/>
        <w:rPr>
          <w:rFonts w:ascii="Arial" w:hAnsi="Arial" w:cs="Arial"/>
          <w:b/>
        </w:rPr>
      </w:pPr>
    </w:p>
    <w:p w14:paraId="46FFF98E" w14:textId="77777777" w:rsidR="00866C47" w:rsidRDefault="00866C47" w:rsidP="009C4278">
      <w:pPr>
        <w:spacing w:after="0" w:line="280" w:lineRule="exact"/>
        <w:jc w:val="center"/>
        <w:rPr>
          <w:rFonts w:ascii="Arial" w:hAnsi="Arial" w:cs="Arial"/>
          <w:b/>
        </w:rPr>
      </w:pPr>
    </w:p>
    <w:p w14:paraId="65159380" w14:textId="77777777" w:rsidR="00866C47" w:rsidRDefault="00866C47" w:rsidP="009C4278">
      <w:pPr>
        <w:spacing w:after="0" w:line="280" w:lineRule="exact"/>
        <w:jc w:val="center"/>
        <w:rPr>
          <w:rFonts w:ascii="Arial" w:hAnsi="Arial" w:cs="Arial"/>
          <w:b/>
        </w:rPr>
      </w:pPr>
    </w:p>
    <w:p w14:paraId="30521291" w14:textId="77777777" w:rsidR="00866C47" w:rsidRDefault="00866C47" w:rsidP="009C4278">
      <w:pPr>
        <w:spacing w:after="0" w:line="280" w:lineRule="exact"/>
        <w:jc w:val="center"/>
        <w:rPr>
          <w:rFonts w:ascii="Arial" w:hAnsi="Arial" w:cs="Arial"/>
          <w:b/>
        </w:rPr>
      </w:pPr>
    </w:p>
    <w:p w14:paraId="0E00E009" w14:textId="518201FD" w:rsidR="003F6F7E" w:rsidRDefault="003F6F7E" w:rsidP="009C4278">
      <w:pPr>
        <w:spacing w:after="0" w:line="280" w:lineRule="exact"/>
        <w:jc w:val="center"/>
        <w:rPr>
          <w:rFonts w:ascii="Arial" w:hAnsi="Arial" w:cs="Arial"/>
          <w:b/>
        </w:rPr>
      </w:pPr>
      <w:r w:rsidRPr="003F6F7E">
        <w:rPr>
          <w:rFonts w:ascii="Arial" w:hAnsi="Arial" w:cs="Arial"/>
          <w:b/>
        </w:rPr>
        <w:t xml:space="preserve">ZAPROSZENIE DO </w:t>
      </w:r>
      <w:r w:rsidR="00AC439E">
        <w:rPr>
          <w:rFonts w:ascii="Arial" w:hAnsi="Arial" w:cs="Arial"/>
          <w:b/>
        </w:rPr>
        <w:t xml:space="preserve">KONSULTACJI </w:t>
      </w:r>
    </w:p>
    <w:p w14:paraId="07C88A51" w14:textId="77777777" w:rsidR="00866C47" w:rsidRDefault="00866C47" w:rsidP="009C4278">
      <w:pPr>
        <w:spacing w:after="0" w:line="280" w:lineRule="exact"/>
        <w:jc w:val="center"/>
        <w:rPr>
          <w:rFonts w:ascii="Arial" w:hAnsi="Arial" w:cs="Arial"/>
          <w:b/>
        </w:rPr>
      </w:pPr>
    </w:p>
    <w:p w14:paraId="336EFFB9" w14:textId="77777777" w:rsidR="00866C47" w:rsidRDefault="00866C47" w:rsidP="009C4278">
      <w:pPr>
        <w:spacing w:after="0" w:line="280" w:lineRule="exact"/>
        <w:jc w:val="center"/>
        <w:rPr>
          <w:rFonts w:ascii="Arial" w:hAnsi="Arial" w:cs="Arial"/>
          <w:b/>
        </w:rPr>
      </w:pPr>
    </w:p>
    <w:p w14:paraId="44551BD2" w14:textId="77777777" w:rsidR="00866C47" w:rsidRDefault="00866C47" w:rsidP="009C4278">
      <w:pPr>
        <w:spacing w:after="0" w:line="280" w:lineRule="exact"/>
        <w:jc w:val="center"/>
        <w:rPr>
          <w:rFonts w:ascii="Arial" w:hAnsi="Arial" w:cs="Arial"/>
          <w:b/>
        </w:rPr>
      </w:pPr>
    </w:p>
    <w:p w14:paraId="1019294C" w14:textId="77777777" w:rsidR="00866C47" w:rsidRDefault="00866C47" w:rsidP="009C4278">
      <w:pPr>
        <w:spacing w:after="0" w:line="280" w:lineRule="exact"/>
        <w:jc w:val="center"/>
        <w:rPr>
          <w:rFonts w:ascii="Arial" w:hAnsi="Arial" w:cs="Arial"/>
          <w:b/>
        </w:rPr>
      </w:pPr>
    </w:p>
    <w:p w14:paraId="02107155" w14:textId="0B6A5386" w:rsidR="00FB1B27" w:rsidRPr="001D6E0A" w:rsidRDefault="001D6E0A" w:rsidP="001D6E0A">
      <w:pPr>
        <w:pStyle w:val="Akapitzlist"/>
        <w:numPr>
          <w:ilvl w:val="0"/>
          <w:numId w:val="30"/>
        </w:numPr>
        <w:spacing w:after="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Oznaczenie podmiotu prowadzącego konsultacje</w:t>
      </w:r>
    </w:p>
    <w:p w14:paraId="078CA32E" w14:textId="56FB9454" w:rsidR="005100A1" w:rsidRPr="005100A1" w:rsidRDefault="00220590" w:rsidP="009C4278">
      <w:pPr>
        <w:spacing w:after="0" w:line="280" w:lineRule="exact"/>
        <w:jc w:val="both"/>
        <w:rPr>
          <w:rFonts w:ascii="Arial" w:hAnsi="Arial" w:cs="Arial"/>
          <w:bCs/>
        </w:rPr>
      </w:pPr>
      <w:r w:rsidRPr="005E0143">
        <w:rPr>
          <w:rFonts w:ascii="Arial" w:hAnsi="Arial" w:cs="Arial"/>
          <w:b/>
        </w:rPr>
        <w:t>Powiat Kołobrzeski</w:t>
      </w:r>
      <w:r w:rsidR="005100A1" w:rsidRPr="005E0143">
        <w:rPr>
          <w:rFonts w:ascii="Arial" w:hAnsi="Arial" w:cs="Arial"/>
          <w:b/>
        </w:rPr>
        <w:t>,</w:t>
      </w:r>
      <w:r w:rsidR="00312F90" w:rsidRPr="005E0143">
        <w:rPr>
          <w:rFonts w:ascii="Arial" w:hAnsi="Arial" w:cs="Arial"/>
          <w:b/>
        </w:rPr>
        <w:t xml:space="preserve"> pl. Ratuszowy 1, </w:t>
      </w:r>
      <w:r w:rsidR="005100A1" w:rsidRPr="005E0143">
        <w:rPr>
          <w:rFonts w:ascii="Arial" w:hAnsi="Arial" w:cs="Arial"/>
        </w:rPr>
        <w:t xml:space="preserve">78-100 Kołobrzeg, </w:t>
      </w:r>
      <w:hyperlink r:id="rId8" w:history="1">
        <w:r w:rsidR="00E90E9C" w:rsidRPr="005E0143">
          <w:rPr>
            <w:rStyle w:val="Hipercze"/>
            <w:rFonts w:ascii="Helvetica Neue" w:hAnsi="Helvetica Neue"/>
            <w:color w:val="3B63AC"/>
            <w:sz w:val="23"/>
            <w:szCs w:val="23"/>
          </w:rPr>
          <w:t>http://www.powiat.kolobrzeg.pl</w:t>
        </w:r>
      </w:hyperlink>
      <w:r w:rsidR="005100A1" w:rsidRPr="005E0143">
        <w:rPr>
          <w:rFonts w:ascii="Arial" w:hAnsi="Arial" w:cs="Arial"/>
          <w:bCs/>
        </w:rPr>
        <w:t>, tel. 94 35</w:t>
      </w:r>
      <w:r w:rsidR="005E0143" w:rsidRPr="005E0143">
        <w:rPr>
          <w:rFonts w:ascii="Arial" w:hAnsi="Arial" w:cs="Arial"/>
          <w:bCs/>
        </w:rPr>
        <w:t>57618</w:t>
      </w:r>
      <w:r w:rsidR="005100A1" w:rsidRPr="005E0143">
        <w:rPr>
          <w:rFonts w:ascii="Arial" w:hAnsi="Arial" w:cs="Arial"/>
          <w:bCs/>
        </w:rPr>
        <w:t xml:space="preserve">, </w:t>
      </w:r>
      <w:r w:rsidR="00E90E9C" w:rsidRPr="005E0143">
        <w:rPr>
          <w:rFonts w:ascii="Arial" w:hAnsi="Arial" w:cs="Arial"/>
          <w:bCs/>
        </w:rPr>
        <w:t xml:space="preserve">NIP: 6711726929, </w:t>
      </w:r>
      <w:r w:rsidR="005100A1" w:rsidRPr="005E0143">
        <w:rPr>
          <w:rFonts w:ascii="Arial" w:hAnsi="Arial" w:cs="Arial"/>
          <w:bCs/>
        </w:rPr>
        <w:t>godziny urzędowania: 7.</w:t>
      </w:r>
      <w:r w:rsidR="00D47BE8">
        <w:rPr>
          <w:rFonts w:ascii="Arial" w:hAnsi="Arial" w:cs="Arial"/>
          <w:bCs/>
        </w:rPr>
        <w:t>30</w:t>
      </w:r>
      <w:r w:rsidR="00D47BE8" w:rsidRPr="005E0143">
        <w:rPr>
          <w:rFonts w:ascii="Arial" w:hAnsi="Arial" w:cs="Arial"/>
          <w:bCs/>
        </w:rPr>
        <w:t xml:space="preserve"> </w:t>
      </w:r>
      <w:r w:rsidR="005100A1" w:rsidRPr="005E0143">
        <w:rPr>
          <w:rFonts w:ascii="Arial" w:hAnsi="Arial" w:cs="Arial"/>
          <w:bCs/>
        </w:rPr>
        <w:t>– 15.</w:t>
      </w:r>
      <w:r w:rsidR="00D47BE8">
        <w:rPr>
          <w:rFonts w:ascii="Arial" w:hAnsi="Arial" w:cs="Arial"/>
          <w:bCs/>
        </w:rPr>
        <w:t>30</w:t>
      </w:r>
    </w:p>
    <w:p w14:paraId="2357385A" w14:textId="77777777" w:rsidR="00BA50A3" w:rsidRDefault="00BA50A3" w:rsidP="009C4278">
      <w:pPr>
        <w:spacing w:after="0" w:line="280" w:lineRule="exact"/>
        <w:rPr>
          <w:rFonts w:ascii="Arial" w:hAnsi="Arial" w:cs="Arial"/>
        </w:rPr>
      </w:pPr>
    </w:p>
    <w:p w14:paraId="64198732" w14:textId="44436167" w:rsidR="00BA50A3" w:rsidRPr="009F2543" w:rsidRDefault="005E0143" w:rsidP="00FB1B27">
      <w:pPr>
        <w:tabs>
          <w:tab w:val="left" w:pos="426"/>
        </w:tabs>
        <w:spacing w:after="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BA50A3" w:rsidRPr="009F2543">
        <w:rPr>
          <w:rFonts w:ascii="Arial" w:hAnsi="Arial" w:cs="Arial"/>
          <w:b/>
        </w:rPr>
        <w:t xml:space="preserve">. </w:t>
      </w:r>
      <w:r w:rsidR="00FB1B27" w:rsidRPr="009F2543">
        <w:rPr>
          <w:rFonts w:ascii="Arial" w:hAnsi="Arial" w:cs="Arial"/>
          <w:b/>
        </w:rPr>
        <w:tab/>
      </w:r>
      <w:r w:rsidR="00BA50A3" w:rsidRPr="009F2543">
        <w:rPr>
          <w:rFonts w:ascii="Arial" w:hAnsi="Arial" w:cs="Arial"/>
          <w:b/>
        </w:rPr>
        <w:t xml:space="preserve">Nazwa </w:t>
      </w:r>
      <w:r w:rsidR="001D6E0A">
        <w:rPr>
          <w:rFonts w:ascii="Arial" w:hAnsi="Arial" w:cs="Arial"/>
          <w:b/>
        </w:rPr>
        <w:t>postępowania</w:t>
      </w:r>
    </w:p>
    <w:p w14:paraId="42647356" w14:textId="1BAD20C5" w:rsidR="00BA50A3" w:rsidRPr="00E95849" w:rsidRDefault="00220590" w:rsidP="009C4278">
      <w:pPr>
        <w:spacing w:after="0" w:line="280" w:lineRule="exact"/>
        <w:jc w:val="both"/>
        <w:rPr>
          <w:rFonts w:ascii="Arial" w:hAnsi="Arial" w:cs="Arial"/>
          <w:b/>
          <w:bCs/>
        </w:rPr>
      </w:pPr>
      <w:r w:rsidRPr="009F2543">
        <w:rPr>
          <w:rFonts w:ascii="Arial" w:hAnsi="Arial" w:cs="Arial"/>
        </w:rPr>
        <w:t xml:space="preserve">Konsultacje w celu </w:t>
      </w:r>
      <w:r w:rsidR="009A6E95">
        <w:rPr>
          <w:rFonts w:ascii="Arial" w:hAnsi="Arial" w:cs="Arial"/>
        </w:rPr>
        <w:t xml:space="preserve">określenia </w:t>
      </w:r>
      <w:r w:rsidRPr="009F2543">
        <w:rPr>
          <w:rFonts w:ascii="Arial" w:hAnsi="Arial" w:cs="Arial"/>
        </w:rPr>
        <w:t xml:space="preserve">zasad zagospodarowania </w:t>
      </w:r>
      <w:r w:rsidR="00BC00D0" w:rsidRPr="00E95849">
        <w:rPr>
          <w:rFonts w:ascii="Arial" w:hAnsi="Arial" w:cs="Arial"/>
          <w:b/>
          <w:bCs/>
        </w:rPr>
        <w:t xml:space="preserve">części </w:t>
      </w:r>
      <w:r w:rsidR="001D6E0A" w:rsidRPr="00E95849">
        <w:rPr>
          <w:rFonts w:ascii="Arial" w:hAnsi="Arial" w:cs="Arial"/>
          <w:b/>
          <w:bCs/>
        </w:rPr>
        <w:t>działki 376/63</w:t>
      </w:r>
      <w:r w:rsidR="009042A8">
        <w:rPr>
          <w:rFonts w:ascii="Arial" w:hAnsi="Arial" w:cs="Arial"/>
        </w:rPr>
        <w:t xml:space="preserve"> położonej w </w:t>
      </w:r>
      <w:r w:rsidR="009042A8" w:rsidRPr="00E95849">
        <w:rPr>
          <w:rFonts w:ascii="Arial" w:hAnsi="Arial" w:cs="Arial"/>
          <w:b/>
          <w:bCs/>
        </w:rPr>
        <w:t>Rogowie.</w:t>
      </w:r>
    </w:p>
    <w:p w14:paraId="22A992D8" w14:textId="77777777" w:rsidR="00BA50A3" w:rsidRDefault="00BA50A3" w:rsidP="009C4278">
      <w:pPr>
        <w:spacing w:after="0" w:line="280" w:lineRule="exact"/>
        <w:rPr>
          <w:rFonts w:ascii="Arial" w:hAnsi="Arial" w:cs="Arial"/>
        </w:rPr>
      </w:pPr>
    </w:p>
    <w:p w14:paraId="5E7331D2" w14:textId="4595F57D" w:rsidR="00BA50A3" w:rsidRDefault="001D6E0A" w:rsidP="00FB1B27">
      <w:pPr>
        <w:tabs>
          <w:tab w:val="left" w:pos="426"/>
        </w:tabs>
        <w:spacing w:after="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BA50A3">
        <w:rPr>
          <w:rFonts w:ascii="Arial" w:hAnsi="Arial" w:cs="Arial"/>
          <w:b/>
        </w:rPr>
        <w:t xml:space="preserve">. </w:t>
      </w:r>
      <w:r w:rsidR="00D7065A">
        <w:rPr>
          <w:rFonts w:ascii="Arial" w:hAnsi="Arial" w:cs="Arial"/>
          <w:b/>
        </w:rPr>
        <w:t xml:space="preserve"> </w:t>
      </w:r>
      <w:r w:rsidR="00D7065A">
        <w:rPr>
          <w:rFonts w:ascii="Arial" w:hAnsi="Arial" w:cs="Arial"/>
          <w:b/>
        </w:rPr>
        <w:tab/>
        <w:t>O</w:t>
      </w:r>
      <w:r w:rsidR="00BA50A3">
        <w:rPr>
          <w:rFonts w:ascii="Arial" w:hAnsi="Arial" w:cs="Arial"/>
          <w:b/>
        </w:rPr>
        <w:t xml:space="preserve">pis </w:t>
      </w:r>
      <w:r w:rsidR="00D7065A">
        <w:rPr>
          <w:rFonts w:ascii="Arial" w:hAnsi="Arial" w:cs="Arial"/>
          <w:b/>
        </w:rPr>
        <w:t>przedmiotu konsultacji</w:t>
      </w:r>
      <w:r w:rsidR="00BA50A3">
        <w:rPr>
          <w:rFonts w:ascii="Arial" w:hAnsi="Arial" w:cs="Arial"/>
          <w:b/>
        </w:rPr>
        <w:t xml:space="preserve">: </w:t>
      </w:r>
    </w:p>
    <w:p w14:paraId="111E9BD6" w14:textId="1B826C69" w:rsidR="003260A5" w:rsidRDefault="005100A1" w:rsidP="003260A5">
      <w:pPr>
        <w:numPr>
          <w:ilvl w:val="0"/>
          <w:numId w:val="5"/>
        </w:numPr>
        <w:spacing w:after="0" w:line="280" w:lineRule="exact"/>
        <w:ind w:left="426" w:hanging="426"/>
        <w:jc w:val="both"/>
        <w:rPr>
          <w:rFonts w:ascii="Arial" w:hAnsi="Arial" w:cs="Arial"/>
        </w:rPr>
      </w:pPr>
      <w:r w:rsidRPr="005100A1">
        <w:rPr>
          <w:rFonts w:ascii="Arial" w:hAnsi="Arial" w:cs="Arial"/>
        </w:rPr>
        <w:t xml:space="preserve">Przedmiotem </w:t>
      </w:r>
      <w:r w:rsidR="003260A5">
        <w:rPr>
          <w:rFonts w:ascii="Arial" w:hAnsi="Arial" w:cs="Arial"/>
        </w:rPr>
        <w:t xml:space="preserve">postępowania jest </w:t>
      </w:r>
      <w:r w:rsidR="00AC439E">
        <w:rPr>
          <w:rFonts w:ascii="Arial" w:hAnsi="Arial" w:cs="Arial"/>
        </w:rPr>
        <w:t>przeprowadzenie konsultacji w celu ustalenia formy zagospodarowania</w:t>
      </w:r>
      <w:r w:rsidR="00DB0FB0">
        <w:rPr>
          <w:rFonts w:ascii="Arial" w:hAnsi="Arial" w:cs="Arial"/>
        </w:rPr>
        <w:t xml:space="preserve"> </w:t>
      </w:r>
      <w:r w:rsidR="00A41EC8">
        <w:rPr>
          <w:rFonts w:ascii="Arial" w:hAnsi="Arial" w:cs="Arial"/>
        </w:rPr>
        <w:t xml:space="preserve">części </w:t>
      </w:r>
      <w:r w:rsidR="00DB0FB0">
        <w:rPr>
          <w:rFonts w:ascii="Arial" w:hAnsi="Arial" w:cs="Arial"/>
        </w:rPr>
        <w:t xml:space="preserve">działki </w:t>
      </w:r>
      <w:r w:rsidR="00253DFD">
        <w:rPr>
          <w:rFonts w:ascii="Arial" w:hAnsi="Arial" w:cs="Arial"/>
        </w:rPr>
        <w:t>376/63</w:t>
      </w:r>
      <w:r w:rsidR="00A41EC8">
        <w:rPr>
          <w:rFonts w:ascii="Arial" w:hAnsi="Arial" w:cs="Arial"/>
        </w:rPr>
        <w:t xml:space="preserve"> o pow. 1,6408 ha, oznaczonej jako Bi- inne tereny zabudowane,</w:t>
      </w:r>
      <w:r w:rsidR="00BC00D0">
        <w:rPr>
          <w:rFonts w:ascii="Arial" w:hAnsi="Arial" w:cs="Arial"/>
        </w:rPr>
        <w:t xml:space="preserve"> </w:t>
      </w:r>
      <w:r w:rsidR="00253DFD">
        <w:rPr>
          <w:rFonts w:ascii="Arial" w:hAnsi="Arial" w:cs="Arial"/>
        </w:rPr>
        <w:t xml:space="preserve">zlokalizowanej w </w:t>
      </w:r>
      <w:r w:rsidR="005C5308">
        <w:rPr>
          <w:rFonts w:ascii="Arial" w:hAnsi="Arial" w:cs="Arial"/>
        </w:rPr>
        <w:t xml:space="preserve">Rogowie, </w:t>
      </w:r>
      <w:r w:rsidR="00253DFD">
        <w:rPr>
          <w:rFonts w:ascii="Arial" w:hAnsi="Arial" w:cs="Arial"/>
        </w:rPr>
        <w:t xml:space="preserve">obręb Mrzeżyno </w:t>
      </w:r>
      <w:r w:rsidR="00D47BE8">
        <w:rPr>
          <w:rFonts w:ascii="Arial" w:hAnsi="Arial" w:cs="Arial"/>
        </w:rPr>
        <w:t xml:space="preserve">– </w:t>
      </w:r>
      <w:r w:rsidR="00253DFD">
        <w:rPr>
          <w:rFonts w:ascii="Arial" w:hAnsi="Arial" w:cs="Arial"/>
        </w:rPr>
        <w:t>3</w:t>
      </w:r>
      <w:r w:rsidR="00D47BE8">
        <w:rPr>
          <w:rFonts w:ascii="Arial" w:hAnsi="Arial" w:cs="Arial"/>
        </w:rPr>
        <w:t>, gmina Trzebiatów, powiat Gryficki.</w:t>
      </w:r>
      <w:r w:rsidR="00253DFD">
        <w:rPr>
          <w:rFonts w:ascii="Arial" w:hAnsi="Arial" w:cs="Arial"/>
        </w:rPr>
        <w:t xml:space="preserve"> </w:t>
      </w:r>
    </w:p>
    <w:p w14:paraId="78DBAD3F" w14:textId="3970863B" w:rsidR="00253DFD" w:rsidRPr="00FD6004" w:rsidRDefault="00253DFD" w:rsidP="00FD6004">
      <w:pPr>
        <w:numPr>
          <w:ilvl w:val="0"/>
          <w:numId w:val="5"/>
        </w:numPr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Kołobrzeski jest właścicielem ww. działki. Działka częściowo zabudowana jest budynkiem </w:t>
      </w:r>
      <w:r w:rsidR="003D1293">
        <w:rPr>
          <w:rFonts w:ascii="Arial" w:hAnsi="Arial" w:cs="Arial"/>
        </w:rPr>
        <w:t xml:space="preserve">dawnego </w:t>
      </w:r>
      <w:r>
        <w:rPr>
          <w:rFonts w:ascii="Arial" w:hAnsi="Arial" w:cs="Arial"/>
        </w:rPr>
        <w:t>hangaru lotniczego</w:t>
      </w:r>
      <w:r w:rsidR="003D1293">
        <w:rPr>
          <w:rFonts w:ascii="Arial" w:hAnsi="Arial" w:cs="Arial"/>
        </w:rPr>
        <w:t xml:space="preserve"> (powierzchnia zabudowy wg ewidencji gruntów i budynków: 5879 m</w:t>
      </w:r>
      <w:r w:rsidR="003D1293" w:rsidRPr="00470BAF">
        <w:rPr>
          <w:rFonts w:ascii="Arial" w:hAnsi="Arial" w:cs="Arial"/>
          <w:vertAlign w:val="superscript"/>
        </w:rPr>
        <w:t>2</w:t>
      </w:r>
      <w:r w:rsidR="003D1293">
        <w:rPr>
          <w:rFonts w:ascii="Arial" w:hAnsi="Arial" w:cs="Arial"/>
        </w:rPr>
        <w:t>).Przedmiotowy obiekt wpisany jest do rejestru zabytków pod numerem A-1155, w granicach: po obrysie zewnętrznym murów obwodowych</w:t>
      </w:r>
      <w:r>
        <w:rPr>
          <w:rFonts w:ascii="Arial" w:hAnsi="Arial" w:cs="Arial"/>
        </w:rPr>
        <w:t xml:space="preserve">. </w:t>
      </w:r>
      <w:r w:rsidR="0041360A">
        <w:rPr>
          <w:rFonts w:ascii="Arial" w:hAnsi="Arial" w:cs="Arial"/>
        </w:rPr>
        <w:t xml:space="preserve">W hangarze przewidziane jest utworzenie oddziału Muzeum Oręża Polskiego w Kołobrzegu. Pozostała część działki 376/63 będzie mogła zostać </w:t>
      </w:r>
      <w:r w:rsidR="00F81A80">
        <w:rPr>
          <w:rFonts w:ascii="Arial" w:hAnsi="Arial" w:cs="Arial"/>
        </w:rPr>
        <w:t>przeznaczona na obiekty towarzyszące, w tym obiekty infrastruktury turystycznej</w:t>
      </w:r>
      <w:r w:rsidR="002B6875">
        <w:rPr>
          <w:rFonts w:ascii="Arial" w:hAnsi="Arial" w:cs="Arial"/>
        </w:rPr>
        <w:t xml:space="preserve">- </w:t>
      </w:r>
      <w:r w:rsidR="00FD6004">
        <w:rPr>
          <w:rFonts w:ascii="Arial" w:hAnsi="Arial" w:cs="Arial"/>
        </w:rPr>
        <w:t xml:space="preserve"> zgodnie z obowiązującym </w:t>
      </w:r>
      <w:r w:rsidR="00BC297B">
        <w:rPr>
          <w:rFonts w:ascii="Arial" w:hAnsi="Arial" w:cs="Arial"/>
        </w:rPr>
        <w:t>miejscowym planem zagospodarowania przestrzennego</w:t>
      </w:r>
      <w:r w:rsidR="00FD6004">
        <w:rPr>
          <w:rFonts w:ascii="Arial" w:hAnsi="Arial" w:cs="Arial"/>
        </w:rPr>
        <w:t xml:space="preserve">.  Przedmiotowa działka położona jest na obszarze oznaczonym w planie miejscowym symbolem  </w:t>
      </w:r>
      <w:r w:rsidR="00FD6004" w:rsidRPr="000A7AA6">
        <w:rPr>
          <w:rFonts w:ascii="Arial" w:hAnsi="Arial" w:cs="Arial"/>
          <w:b/>
          <w:bCs/>
        </w:rPr>
        <w:t>65UT, UK</w:t>
      </w:r>
      <w:r w:rsidR="00BC00D0">
        <w:rPr>
          <w:rFonts w:ascii="Arial" w:hAnsi="Arial" w:cs="Arial"/>
        </w:rPr>
        <w:t xml:space="preserve"> </w:t>
      </w:r>
      <w:r w:rsidR="002B6875">
        <w:rPr>
          <w:rFonts w:ascii="Arial" w:hAnsi="Arial" w:cs="Arial"/>
        </w:rPr>
        <w:t xml:space="preserve">o przeznaczeniu terenu: usługi turystyczne i kultury – centrum wystawiennicze, </w:t>
      </w:r>
      <w:r w:rsidR="00AC2A63">
        <w:rPr>
          <w:rFonts w:ascii="Arial" w:hAnsi="Arial" w:cs="Arial"/>
        </w:rPr>
        <w:t>z dopuszczeniem lokaliz</w:t>
      </w:r>
      <w:r w:rsidR="00302001">
        <w:rPr>
          <w:rFonts w:ascii="Arial" w:hAnsi="Arial" w:cs="Arial"/>
        </w:rPr>
        <w:t>a</w:t>
      </w:r>
      <w:r w:rsidR="00AC2A63">
        <w:rPr>
          <w:rFonts w:ascii="Arial" w:hAnsi="Arial" w:cs="Arial"/>
        </w:rPr>
        <w:t>cji</w:t>
      </w:r>
      <w:r w:rsidR="00DC6172">
        <w:rPr>
          <w:rFonts w:ascii="Arial" w:hAnsi="Arial" w:cs="Arial"/>
        </w:rPr>
        <w:t xml:space="preserve">: </w:t>
      </w:r>
      <w:r w:rsidR="002B6875">
        <w:rPr>
          <w:rFonts w:ascii="Arial" w:hAnsi="Arial" w:cs="Arial"/>
        </w:rPr>
        <w:t xml:space="preserve"> muzeum militarnego, usług sportu i rekreacji, towarzysząc</w:t>
      </w:r>
      <w:r w:rsidR="00AC2A63">
        <w:rPr>
          <w:rFonts w:ascii="Arial" w:hAnsi="Arial" w:cs="Arial"/>
        </w:rPr>
        <w:t>ej</w:t>
      </w:r>
      <w:r w:rsidR="002B6875">
        <w:rPr>
          <w:rFonts w:ascii="Arial" w:hAnsi="Arial" w:cs="Arial"/>
        </w:rPr>
        <w:t xml:space="preserve"> funkcj</w:t>
      </w:r>
      <w:r w:rsidR="00AC2A63">
        <w:rPr>
          <w:rFonts w:ascii="Arial" w:hAnsi="Arial" w:cs="Arial"/>
        </w:rPr>
        <w:t>i</w:t>
      </w:r>
      <w:r w:rsidR="002B6875">
        <w:rPr>
          <w:rFonts w:ascii="Arial" w:hAnsi="Arial" w:cs="Arial"/>
        </w:rPr>
        <w:t xml:space="preserve"> hotelu do 50 miejsc noclegowych </w:t>
      </w:r>
      <w:r w:rsidR="00DC6172">
        <w:rPr>
          <w:rFonts w:ascii="Arial" w:hAnsi="Arial" w:cs="Arial"/>
        </w:rPr>
        <w:t>–</w:t>
      </w:r>
      <w:r w:rsidR="002B6875">
        <w:rPr>
          <w:rFonts w:ascii="Arial" w:hAnsi="Arial" w:cs="Arial"/>
        </w:rPr>
        <w:t xml:space="preserve"> </w:t>
      </w:r>
      <w:r w:rsidR="00DC6172">
        <w:rPr>
          <w:rFonts w:ascii="Arial" w:hAnsi="Arial" w:cs="Arial"/>
        </w:rPr>
        <w:t xml:space="preserve">szczegółowe ustalenia planu zawiera wypis i </w:t>
      </w:r>
      <w:proofErr w:type="spellStart"/>
      <w:r w:rsidR="00DC6172">
        <w:rPr>
          <w:rFonts w:ascii="Arial" w:hAnsi="Arial" w:cs="Arial"/>
        </w:rPr>
        <w:t>wyrys</w:t>
      </w:r>
      <w:proofErr w:type="spellEnd"/>
      <w:r w:rsidR="00DC6172">
        <w:rPr>
          <w:rFonts w:ascii="Arial" w:hAnsi="Arial" w:cs="Arial"/>
        </w:rPr>
        <w:t xml:space="preserve"> stanowią</w:t>
      </w:r>
      <w:r w:rsidR="003D1293">
        <w:rPr>
          <w:rFonts w:ascii="Arial" w:hAnsi="Arial" w:cs="Arial"/>
        </w:rPr>
        <w:t>cy</w:t>
      </w:r>
      <w:r w:rsidR="00DC6172">
        <w:rPr>
          <w:rFonts w:ascii="Arial" w:hAnsi="Arial" w:cs="Arial"/>
        </w:rPr>
        <w:t xml:space="preserve"> załącznik do niniejszego zaproszenia.</w:t>
      </w:r>
    </w:p>
    <w:p w14:paraId="6CA64928" w14:textId="4C16B06A" w:rsidR="00590C42" w:rsidRDefault="00590C42" w:rsidP="003260A5">
      <w:pPr>
        <w:numPr>
          <w:ilvl w:val="0"/>
          <w:numId w:val="5"/>
        </w:numPr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Kołobrzeski zamierza </w:t>
      </w:r>
      <w:r w:rsidR="0096076C">
        <w:rPr>
          <w:rFonts w:ascii="Arial" w:hAnsi="Arial" w:cs="Arial"/>
        </w:rPr>
        <w:t xml:space="preserve">wyremontować budynek hangaru i środki na remont pozyskać między innymi z udostępnienia działki 376/63 w celu zagospodarowania. Ponadto celem Powiatu jest uatrakcyjnienie terenu przyległego do planowanego oddziału Muzeum </w:t>
      </w:r>
      <w:r w:rsidR="008B4954">
        <w:rPr>
          <w:rFonts w:ascii="Arial" w:hAnsi="Arial" w:cs="Arial"/>
        </w:rPr>
        <w:t>poprzez</w:t>
      </w:r>
      <w:r w:rsidR="00DC6172">
        <w:rPr>
          <w:rFonts w:ascii="Arial" w:hAnsi="Arial" w:cs="Arial"/>
        </w:rPr>
        <w:t xml:space="preserve"> zrealizowanie infrastruktury towarzyszącej muzeum.</w:t>
      </w:r>
      <w:r w:rsidR="008B4954">
        <w:rPr>
          <w:rFonts w:ascii="Arial" w:hAnsi="Arial" w:cs="Arial"/>
        </w:rPr>
        <w:t xml:space="preserve"> </w:t>
      </w:r>
    </w:p>
    <w:p w14:paraId="749CD8A8" w14:textId="433D3538" w:rsidR="00D06E9F" w:rsidRDefault="00F81A80" w:rsidP="003260A5">
      <w:pPr>
        <w:numPr>
          <w:ilvl w:val="0"/>
          <w:numId w:val="5"/>
        </w:numPr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B57EDA">
        <w:rPr>
          <w:rFonts w:ascii="Arial" w:hAnsi="Arial" w:cs="Arial"/>
        </w:rPr>
        <w:t xml:space="preserve">informuje, że jest w posiadaniu </w:t>
      </w:r>
      <w:r>
        <w:rPr>
          <w:rFonts w:ascii="Arial" w:hAnsi="Arial" w:cs="Arial"/>
        </w:rPr>
        <w:t>następującej dokumentacji stanowiącej załączniki do niniejszego zaproszenia:</w:t>
      </w:r>
    </w:p>
    <w:p w14:paraId="1E2F8913" w14:textId="5EAA917D" w:rsidR="00F81A80" w:rsidRDefault="00C01631" w:rsidP="004A60F0">
      <w:pPr>
        <w:pStyle w:val="Akapitzlist"/>
        <w:numPr>
          <w:ilvl w:val="0"/>
          <w:numId w:val="28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mapa terenu,</w:t>
      </w:r>
    </w:p>
    <w:p w14:paraId="184974D7" w14:textId="03799D67" w:rsidR="00C01631" w:rsidRDefault="00C01631" w:rsidP="004A60F0">
      <w:pPr>
        <w:pStyle w:val="Akapitzlist"/>
        <w:numPr>
          <w:ilvl w:val="0"/>
          <w:numId w:val="28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wydruk z elektronicznej księgi wieczystej prowadzonej dla przedmiotowej nieruchomości,</w:t>
      </w:r>
    </w:p>
    <w:p w14:paraId="2CBFBA19" w14:textId="6B251672" w:rsidR="004A60F0" w:rsidRDefault="004A60F0" w:rsidP="004A60F0">
      <w:pPr>
        <w:pStyle w:val="Akapitzlist"/>
        <w:numPr>
          <w:ilvl w:val="0"/>
          <w:numId w:val="28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pismo Burmistrza Trzebiatowa z dnia 23 sierpnia 2022 r. w przedmiocie niedopuszczalności dalszego podziału działki.</w:t>
      </w:r>
    </w:p>
    <w:p w14:paraId="08DB0A54" w14:textId="5912A133" w:rsidR="004A60F0" w:rsidRDefault="00D47BE8" w:rsidP="004A60F0">
      <w:pPr>
        <w:pStyle w:val="Akapitzlist"/>
        <w:numPr>
          <w:ilvl w:val="0"/>
          <w:numId w:val="28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wypis i </w:t>
      </w:r>
      <w:proofErr w:type="spellStart"/>
      <w:r>
        <w:rPr>
          <w:rFonts w:ascii="Arial" w:hAnsi="Arial" w:cs="Arial"/>
        </w:rPr>
        <w:t>wyrys</w:t>
      </w:r>
      <w:proofErr w:type="spellEnd"/>
      <w:r>
        <w:rPr>
          <w:rFonts w:ascii="Arial" w:hAnsi="Arial" w:cs="Arial"/>
        </w:rPr>
        <w:t xml:space="preserve"> z </w:t>
      </w:r>
      <w:r w:rsidR="002F5813">
        <w:rPr>
          <w:rFonts w:ascii="Arial" w:hAnsi="Arial" w:cs="Arial"/>
        </w:rPr>
        <w:t xml:space="preserve">obowiązującego miejscowego planu zagospodarowania przestrzennego </w:t>
      </w:r>
      <w:r w:rsidR="00BC297B">
        <w:rPr>
          <w:rFonts w:ascii="Arial" w:hAnsi="Arial" w:cs="Arial"/>
        </w:rPr>
        <w:t>dotyczący działki nr 376/63 oraz działek przyległych nr 376/64, 376/71</w:t>
      </w:r>
      <w:r w:rsidR="00BC297B" w:rsidRPr="00BC297B">
        <w:rPr>
          <w:rFonts w:ascii="Arial" w:hAnsi="Arial" w:cs="Arial"/>
        </w:rPr>
        <w:t xml:space="preserve"> </w:t>
      </w:r>
      <w:r w:rsidR="00BC297B" w:rsidRPr="000A7AA6">
        <w:rPr>
          <w:rFonts w:ascii="Arial" w:hAnsi="Arial" w:cs="Arial"/>
          <w:i/>
          <w:iCs/>
        </w:rPr>
        <w:t xml:space="preserve">uchwalonego </w:t>
      </w:r>
      <w:r w:rsidR="002F5813" w:rsidRPr="000A7AA6">
        <w:rPr>
          <w:rFonts w:ascii="Arial" w:hAnsi="Arial" w:cs="Arial"/>
          <w:i/>
          <w:iCs/>
        </w:rPr>
        <w:t xml:space="preserve">uchwałą Nr XXIII/230/08 Rady Miejskiej w Trzebiatowie z dnia 28 sierpnia 2008 r. w sprawie miejscowego planu zagospodarowania przestrzennego części miejscowości Rogowo od Mrzeżyna do granicy portu w Dźwirzynie ( Dz. Urz. Woj. Zachodniopomorskiego Nr 84, poz. 1788 z dnia 13 października 2008 r.) zmienioną Uchwałą nr V/30/15 Rady Miejskiej w Trzebiatowie z dnia 26 lutego 2015 r. </w:t>
      </w:r>
      <w:r w:rsidR="002F5813" w:rsidRPr="000A7AA6">
        <w:rPr>
          <w:rFonts w:ascii="Arial" w:hAnsi="Arial" w:cs="Arial"/>
          <w:i/>
          <w:iCs/>
        </w:rPr>
        <w:lastRenderedPageBreak/>
        <w:t xml:space="preserve">w sprawie zmiany miejscowego planu zagospodarowania przestrzennego części miejscowości </w:t>
      </w:r>
      <w:r w:rsidR="00B42FDA" w:rsidRPr="000A7AA6">
        <w:rPr>
          <w:rFonts w:ascii="Arial" w:hAnsi="Arial" w:cs="Arial"/>
          <w:i/>
          <w:iCs/>
        </w:rPr>
        <w:t xml:space="preserve"> </w:t>
      </w:r>
      <w:r w:rsidR="002F5813" w:rsidRPr="000A7AA6">
        <w:rPr>
          <w:rFonts w:ascii="Arial" w:hAnsi="Arial" w:cs="Arial"/>
          <w:i/>
          <w:iCs/>
        </w:rPr>
        <w:t>Rogowo od Mrz</w:t>
      </w:r>
      <w:r w:rsidR="007A7659">
        <w:rPr>
          <w:rFonts w:ascii="Arial" w:hAnsi="Arial" w:cs="Arial"/>
          <w:i/>
          <w:iCs/>
        </w:rPr>
        <w:t>e</w:t>
      </w:r>
      <w:r w:rsidR="002F5813" w:rsidRPr="000A7AA6">
        <w:rPr>
          <w:rFonts w:ascii="Arial" w:hAnsi="Arial" w:cs="Arial"/>
          <w:i/>
          <w:iCs/>
        </w:rPr>
        <w:t xml:space="preserve">żyna do granic portu w Dźwirzynie ( Dz. Urz. Woj. </w:t>
      </w:r>
      <w:proofErr w:type="spellStart"/>
      <w:r w:rsidR="002F5813" w:rsidRPr="000A7AA6">
        <w:rPr>
          <w:rFonts w:ascii="Arial" w:hAnsi="Arial" w:cs="Arial"/>
          <w:i/>
          <w:iCs/>
        </w:rPr>
        <w:t>Zachodniopom</w:t>
      </w:r>
      <w:proofErr w:type="spellEnd"/>
      <w:r w:rsidR="002F5813" w:rsidRPr="000A7AA6">
        <w:rPr>
          <w:rFonts w:ascii="Arial" w:hAnsi="Arial" w:cs="Arial"/>
          <w:i/>
          <w:iCs/>
        </w:rPr>
        <w:t>. Poz. 1065 z dnia 27 marca 2015 r.)</w:t>
      </w:r>
      <w:r w:rsidR="002F5813">
        <w:rPr>
          <w:rFonts w:ascii="Arial" w:hAnsi="Arial" w:cs="Arial"/>
        </w:rPr>
        <w:t xml:space="preserve"> </w:t>
      </w:r>
    </w:p>
    <w:p w14:paraId="4C8FED61" w14:textId="0744A97B" w:rsidR="003D1293" w:rsidRDefault="003D1293" w:rsidP="003D1293">
      <w:pPr>
        <w:pStyle w:val="Akapitzlist"/>
        <w:numPr>
          <w:ilvl w:val="0"/>
          <w:numId w:val="28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Zachodniopomorskiego Wojewódzkiego Konserwatora Zabytków w Szczecinie nr 258/2013 z 19.03.2013 r. w sprawie wpisania zabytku nieruchomego do rejestru zabytków.</w:t>
      </w:r>
    </w:p>
    <w:p w14:paraId="70267C84" w14:textId="77BBF4AE" w:rsidR="000D0E84" w:rsidRPr="000A7AA6" w:rsidRDefault="000D0E84" w:rsidP="003D1293">
      <w:pPr>
        <w:pStyle w:val="Akapitzlist"/>
        <w:numPr>
          <w:ilvl w:val="0"/>
          <w:numId w:val="28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Wizualizacje</w:t>
      </w:r>
    </w:p>
    <w:p w14:paraId="20A34B94" w14:textId="77777777" w:rsidR="00D7065A" w:rsidRPr="000A7AA6" w:rsidRDefault="00D7065A" w:rsidP="007A7659">
      <w:pPr>
        <w:pStyle w:val="Akapitzlist"/>
        <w:spacing w:after="0" w:line="280" w:lineRule="exact"/>
        <w:ind w:left="786"/>
        <w:jc w:val="both"/>
        <w:rPr>
          <w:rFonts w:ascii="Arial" w:hAnsi="Arial" w:cs="Arial"/>
        </w:rPr>
      </w:pPr>
    </w:p>
    <w:p w14:paraId="29623536" w14:textId="76584232" w:rsidR="00B57EDA" w:rsidRDefault="00D7065A" w:rsidP="003260A5">
      <w:pPr>
        <w:numPr>
          <w:ilvl w:val="0"/>
          <w:numId w:val="5"/>
        </w:numPr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konsultacji jest:</w:t>
      </w:r>
    </w:p>
    <w:p w14:paraId="25E25023" w14:textId="34A91816" w:rsidR="004527A9" w:rsidRDefault="00D7065A" w:rsidP="00D7065A">
      <w:pPr>
        <w:pStyle w:val="Akapitzlist"/>
        <w:numPr>
          <w:ilvl w:val="0"/>
          <w:numId w:val="29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ustalenie zainteresowania zagospodarowaniem </w:t>
      </w:r>
      <w:r w:rsidR="004527A9">
        <w:rPr>
          <w:rFonts w:ascii="Arial" w:hAnsi="Arial" w:cs="Arial"/>
        </w:rPr>
        <w:t>działki 376/63,</w:t>
      </w:r>
    </w:p>
    <w:p w14:paraId="32F07D9D" w14:textId="42E7A024" w:rsidR="00D7065A" w:rsidRDefault="004527A9" w:rsidP="00D7065A">
      <w:pPr>
        <w:pStyle w:val="Akapitzlist"/>
        <w:numPr>
          <w:ilvl w:val="0"/>
          <w:numId w:val="29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formy prawnej w jakiej będzie prowadzone zagospodarowanie działki</w:t>
      </w:r>
      <w:r w:rsidR="00D70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przewidywane formy wskazane są w punkcie </w:t>
      </w:r>
      <w:r w:rsidR="001D6E0A">
        <w:rPr>
          <w:rFonts w:ascii="Arial" w:hAnsi="Arial" w:cs="Arial"/>
        </w:rPr>
        <w:t>IV</w:t>
      </w:r>
      <w:r>
        <w:rPr>
          <w:rFonts w:ascii="Arial" w:hAnsi="Arial" w:cs="Arial"/>
        </w:rPr>
        <w:t>,</w:t>
      </w:r>
    </w:p>
    <w:p w14:paraId="59D41774" w14:textId="1BCF80BB" w:rsidR="004527A9" w:rsidRDefault="0060510A" w:rsidP="00D7065A">
      <w:pPr>
        <w:pStyle w:val="Akapitzlist"/>
        <w:numPr>
          <w:ilvl w:val="0"/>
          <w:numId w:val="29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ustalenie warunków na jakich może być dokonane zagospodarowanie działki, </w:t>
      </w:r>
    </w:p>
    <w:p w14:paraId="028A56EF" w14:textId="231EC8C7" w:rsidR="0060510A" w:rsidRDefault="0060510A" w:rsidP="00D7065A">
      <w:pPr>
        <w:pStyle w:val="Akapitzlist"/>
        <w:numPr>
          <w:ilvl w:val="0"/>
          <w:numId w:val="29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ustalenie czasu na jaki będzie przewidziane zagospodarowanie działki, </w:t>
      </w:r>
    </w:p>
    <w:p w14:paraId="6F0950FC" w14:textId="53F50B80" w:rsidR="0060510A" w:rsidRDefault="00C045E6" w:rsidP="00D7065A">
      <w:pPr>
        <w:pStyle w:val="Akapitzlist"/>
        <w:numPr>
          <w:ilvl w:val="0"/>
          <w:numId w:val="29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warunków finansowych na jakich działka zostanie oddana do zagospodarowania</w:t>
      </w:r>
      <w:r w:rsidR="00AC2A63">
        <w:rPr>
          <w:rFonts w:ascii="Arial" w:hAnsi="Arial" w:cs="Arial"/>
        </w:rPr>
        <w:t>,</w:t>
      </w:r>
    </w:p>
    <w:p w14:paraId="5FD99FB0" w14:textId="53BC1084" w:rsidR="00CF6E78" w:rsidRPr="00D7065A" w:rsidRDefault="00CF6E78" w:rsidP="00D7065A">
      <w:pPr>
        <w:pStyle w:val="Akapitzlist"/>
        <w:numPr>
          <w:ilvl w:val="0"/>
          <w:numId w:val="29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innych kwestii istotnych dla wszczęcia postępowania</w:t>
      </w:r>
      <w:r w:rsidR="00AC2A63">
        <w:rPr>
          <w:rFonts w:ascii="Arial" w:hAnsi="Arial" w:cs="Arial"/>
        </w:rPr>
        <w:t>.</w:t>
      </w:r>
    </w:p>
    <w:p w14:paraId="5318CD61" w14:textId="7FEE2365" w:rsidR="00BA50A3" w:rsidRDefault="00BA50A3" w:rsidP="009C4278">
      <w:pPr>
        <w:spacing w:after="0" w:line="280" w:lineRule="exact"/>
        <w:rPr>
          <w:rFonts w:ascii="Arial" w:hAnsi="Arial" w:cs="Arial"/>
          <w:b/>
        </w:rPr>
      </w:pPr>
    </w:p>
    <w:p w14:paraId="6DD0C7E9" w14:textId="7A496EDE" w:rsidR="00C045E6" w:rsidRDefault="00C045E6" w:rsidP="009C4278">
      <w:pPr>
        <w:spacing w:after="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Przewidywane formy prawne:</w:t>
      </w:r>
    </w:p>
    <w:p w14:paraId="6E2F3D2C" w14:textId="18F1C909" w:rsidR="00C045E6" w:rsidRDefault="00C045E6" w:rsidP="009C4278">
      <w:pPr>
        <w:spacing w:after="0"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Powiat Kołobrzeski przewiduje następujące możliwości przekazania działki do zagospodarowania:</w:t>
      </w:r>
    </w:p>
    <w:p w14:paraId="0EBA1CB0" w14:textId="6BBDF7E1" w:rsidR="00C045E6" w:rsidRDefault="00C045E6" w:rsidP="00C045E6">
      <w:pPr>
        <w:pStyle w:val="Akapitzlist"/>
        <w:numPr>
          <w:ilvl w:val="0"/>
          <w:numId w:val="31"/>
        </w:numPr>
        <w:spacing w:after="0"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podział działki 376/63</w:t>
      </w:r>
      <w:r w:rsidR="002057C8">
        <w:rPr>
          <w:rFonts w:ascii="Arial" w:hAnsi="Arial" w:cs="Arial"/>
          <w:bCs/>
        </w:rPr>
        <w:t xml:space="preserve"> </w:t>
      </w:r>
      <w:r w:rsidR="009E3EBD">
        <w:rPr>
          <w:rFonts w:ascii="Arial" w:hAnsi="Arial" w:cs="Arial"/>
          <w:bCs/>
        </w:rPr>
        <w:t xml:space="preserve">(z uwzględnieniem treści pisma Burmistrza Trzebiatowa z 23 sierpnia 2022 r.)   </w:t>
      </w:r>
      <w:r w:rsidR="006C36E0">
        <w:rPr>
          <w:rFonts w:ascii="Arial" w:hAnsi="Arial" w:cs="Arial"/>
          <w:bCs/>
        </w:rPr>
        <w:t>i sprzedaż wydzielonej części działki w drodze przetargu,</w:t>
      </w:r>
    </w:p>
    <w:p w14:paraId="682806F0" w14:textId="4FD36123" w:rsidR="006C36E0" w:rsidRDefault="006C36E0" w:rsidP="00C045E6">
      <w:pPr>
        <w:pStyle w:val="Akapitzlist"/>
        <w:numPr>
          <w:ilvl w:val="0"/>
          <w:numId w:val="31"/>
        </w:numPr>
        <w:spacing w:after="0"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sprzedaż udziału w działce 376/63 i zawarcie umowy o sposobie korzystania z nieruchomości,</w:t>
      </w:r>
    </w:p>
    <w:p w14:paraId="7B42491D" w14:textId="70AD6E7F" w:rsidR="006C36E0" w:rsidRDefault="006C36E0" w:rsidP="00C045E6">
      <w:pPr>
        <w:pStyle w:val="Akapitzlist"/>
        <w:numPr>
          <w:ilvl w:val="0"/>
          <w:numId w:val="31"/>
        </w:numPr>
        <w:spacing w:after="0"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wydzierżawienie części działki w celu zagospodarowania,</w:t>
      </w:r>
    </w:p>
    <w:p w14:paraId="4874E71C" w14:textId="7999B8E3" w:rsidR="006C36E0" w:rsidRDefault="00590C42" w:rsidP="00C045E6">
      <w:pPr>
        <w:pStyle w:val="Akapitzlist"/>
        <w:numPr>
          <w:ilvl w:val="0"/>
          <w:numId w:val="31"/>
        </w:numPr>
        <w:spacing w:after="0"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zawarcie umowy o partnerstwie </w:t>
      </w:r>
      <w:proofErr w:type="spellStart"/>
      <w:r>
        <w:rPr>
          <w:rFonts w:ascii="Arial" w:hAnsi="Arial" w:cs="Arial"/>
          <w:bCs/>
        </w:rPr>
        <w:t>publiczno</w:t>
      </w:r>
      <w:proofErr w:type="spellEnd"/>
      <w:r>
        <w:rPr>
          <w:rFonts w:ascii="Arial" w:hAnsi="Arial" w:cs="Arial"/>
          <w:bCs/>
        </w:rPr>
        <w:t xml:space="preserve"> – prywatnym</w:t>
      </w:r>
      <w:r w:rsidR="00CF6E78">
        <w:rPr>
          <w:rFonts w:ascii="Arial" w:hAnsi="Arial" w:cs="Arial"/>
          <w:bCs/>
        </w:rPr>
        <w:t>,</w:t>
      </w:r>
    </w:p>
    <w:p w14:paraId="1956DCD2" w14:textId="55310D87" w:rsidR="00CF6E78" w:rsidRDefault="00CF6E78" w:rsidP="00C045E6">
      <w:pPr>
        <w:pStyle w:val="Akapitzlist"/>
        <w:numPr>
          <w:ilvl w:val="0"/>
          <w:numId w:val="31"/>
        </w:numPr>
        <w:spacing w:after="0"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udzielenie koncesji na roboty budowlane.</w:t>
      </w:r>
    </w:p>
    <w:p w14:paraId="55E0D90C" w14:textId="55D30438" w:rsidR="00CF6E78" w:rsidRDefault="00CF6E78" w:rsidP="00CF6E78">
      <w:pPr>
        <w:spacing w:after="0" w:line="280" w:lineRule="exact"/>
        <w:ind w:left="360"/>
        <w:rPr>
          <w:rFonts w:ascii="Arial" w:hAnsi="Arial" w:cs="Arial"/>
          <w:bCs/>
        </w:rPr>
      </w:pPr>
    </w:p>
    <w:p w14:paraId="1B55C4C4" w14:textId="5173D17C" w:rsidR="00CF6E78" w:rsidRPr="00CF6E78" w:rsidRDefault="00CF6E78" w:rsidP="00CF6E78">
      <w:pPr>
        <w:spacing w:after="0" w:line="2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Wskazane powyżej formy prawne udostępnienia nieruchomości są wyłącznie formami rozważanymi przez Powiat Kołobrzeski. Powiat Kołobrzeski przewiduje możliwość przyjęcia innej formy udostępnienia nieruchomości. </w:t>
      </w:r>
      <w:r w:rsidR="002057C8">
        <w:rPr>
          <w:rFonts w:ascii="Arial" w:hAnsi="Arial" w:cs="Arial"/>
          <w:bCs/>
        </w:rPr>
        <w:t xml:space="preserve">Jednocześnie Powiat Kołobrzeski zaznacza, że jest podmiotem zobowiązanym do stosowania ustawy z dnia </w:t>
      </w:r>
      <w:r w:rsidR="009E3EBD">
        <w:rPr>
          <w:rFonts w:ascii="Arial" w:hAnsi="Arial" w:cs="Arial"/>
          <w:bCs/>
        </w:rPr>
        <w:t>21 lipca 1997 r. o gospodarce nieruchomościami, w szczególności w zakresie obowiązku przeprowadzenia przetargu na zbycie i wydzierżawienie nieruchomości na okres powyżej trzech lat.</w:t>
      </w:r>
    </w:p>
    <w:p w14:paraId="136E6376" w14:textId="77777777" w:rsidR="00BA50A3" w:rsidRDefault="00BA50A3" w:rsidP="009C4278">
      <w:pPr>
        <w:spacing w:after="0" w:line="280" w:lineRule="exact"/>
        <w:rPr>
          <w:rFonts w:ascii="Arial" w:hAnsi="Arial" w:cs="Arial"/>
        </w:rPr>
      </w:pPr>
    </w:p>
    <w:p w14:paraId="3939228D" w14:textId="77777777" w:rsidR="00BA50A3" w:rsidRDefault="00BA50A3" w:rsidP="009C4278">
      <w:pPr>
        <w:spacing w:after="0" w:line="280" w:lineRule="exact"/>
        <w:rPr>
          <w:rFonts w:ascii="Arial" w:hAnsi="Arial" w:cs="Arial"/>
        </w:rPr>
      </w:pPr>
    </w:p>
    <w:p w14:paraId="35F5DD6F" w14:textId="37FC9CCF" w:rsidR="0066611C" w:rsidRPr="0066611C" w:rsidRDefault="002B509C" w:rsidP="004E1C74">
      <w:pPr>
        <w:tabs>
          <w:tab w:val="left" w:pos="426"/>
        </w:tabs>
        <w:spacing w:after="0" w:line="28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66611C" w:rsidRPr="0066611C">
        <w:rPr>
          <w:rFonts w:ascii="Arial" w:hAnsi="Arial" w:cs="Arial"/>
          <w:b/>
        </w:rPr>
        <w:t xml:space="preserve">. </w:t>
      </w:r>
      <w:r w:rsidR="0066611C" w:rsidRPr="0066611C">
        <w:rPr>
          <w:rFonts w:ascii="Arial" w:hAnsi="Arial" w:cs="Arial"/>
          <w:b/>
        </w:rPr>
        <w:tab/>
        <w:t>Warunki udziału w postępowaniu</w:t>
      </w:r>
    </w:p>
    <w:p w14:paraId="4D5A64EB" w14:textId="58E15EAF" w:rsidR="0069011C" w:rsidRDefault="0069011C" w:rsidP="002B509C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5055A">
        <w:rPr>
          <w:rFonts w:ascii="Arial" w:hAnsi="Arial" w:cs="Arial"/>
        </w:rPr>
        <w:t xml:space="preserve">Do udziału w </w:t>
      </w:r>
      <w:r w:rsidR="002B509C">
        <w:rPr>
          <w:rFonts w:ascii="Arial" w:hAnsi="Arial" w:cs="Arial"/>
        </w:rPr>
        <w:t>konsultacjach</w:t>
      </w:r>
      <w:r w:rsidR="0025055A">
        <w:rPr>
          <w:rFonts w:ascii="Arial" w:hAnsi="Arial" w:cs="Arial"/>
        </w:rPr>
        <w:t xml:space="preserve"> mogą przystąpić </w:t>
      </w:r>
      <w:r w:rsidR="002B509C">
        <w:rPr>
          <w:rFonts w:ascii="Arial" w:hAnsi="Arial" w:cs="Arial"/>
        </w:rPr>
        <w:t xml:space="preserve">wszystkie </w:t>
      </w:r>
      <w:r w:rsidR="0025055A">
        <w:rPr>
          <w:rFonts w:ascii="Arial" w:hAnsi="Arial" w:cs="Arial"/>
        </w:rPr>
        <w:t xml:space="preserve">podmioty </w:t>
      </w:r>
      <w:r w:rsidR="002B509C">
        <w:rPr>
          <w:rFonts w:ascii="Arial" w:hAnsi="Arial" w:cs="Arial"/>
        </w:rPr>
        <w:t>zainteresowane. Warunkiem udziału w konsultacjach jest</w:t>
      </w:r>
      <w:r>
        <w:rPr>
          <w:rFonts w:ascii="Arial" w:hAnsi="Arial" w:cs="Arial"/>
        </w:rPr>
        <w:t xml:space="preserve"> złożenie informacji o woli udziału w konsultacjach. </w:t>
      </w:r>
    </w:p>
    <w:p w14:paraId="226A73DD" w14:textId="103EE0B7" w:rsidR="00CA58A3" w:rsidRDefault="00CA58A3" w:rsidP="002B509C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Informacja może być przesłana w następujących formach: </w:t>
      </w:r>
    </w:p>
    <w:p w14:paraId="573F8700" w14:textId="07DABEA2" w:rsidR="00CA58A3" w:rsidRDefault="00CA58A3" w:rsidP="002B509C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a) pisemnie na adres Starostwa</w:t>
      </w:r>
      <w:r w:rsidR="00C85F34">
        <w:rPr>
          <w:rFonts w:ascii="Arial" w:hAnsi="Arial" w:cs="Arial"/>
        </w:rPr>
        <w:t xml:space="preserve"> Powiatowego w Kołobrzegu</w:t>
      </w:r>
      <w:r>
        <w:rPr>
          <w:rFonts w:ascii="Arial" w:hAnsi="Arial" w:cs="Arial"/>
        </w:rPr>
        <w:t xml:space="preserve"> </w:t>
      </w:r>
      <w:r w:rsidR="009A6E95">
        <w:rPr>
          <w:rFonts w:ascii="Arial" w:hAnsi="Arial" w:cs="Arial"/>
        </w:rPr>
        <w:t xml:space="preserve">– pl. Ratuszowy 1, </w:t>
      </w:r>
      <w:r w:rsidR="00BA0E25">
        <w:rPr>
          <w:rFonts w:ascii="Arial" w:hAnsi="Arial" w:cs="Arial"/>
        </w:rPr>
        <w:t>78-100 Kołobrzeg</w:t>
      </w:r>
    </w:p>
    <w:p w14:paraId="0835A7C6" w14:textId="4D91926D" w:rsidR="00CA58A3" w:rsidRDefault="00CA58A3" w:rsidP="002B509C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b) pocztą elektroniczną na adres</w:t>
      </w:r>
      <w:r w:rsidR="0054266D">
        <w:rPr>
          <w:rFonts w:ascii="Arial" w:hAnsi="Arial" w:cs="Arial"/>
        </w:rPr>
        <w:t>:</w:t>
      </w:r>
      <w:r w:rsidR="009A2E14" w:rsidRPr="009A2E14">
        <w:t xml:space="preserve"> </w:t>
      </w:r>
      <w:r w:rsidR="00F81AE0" w:rsidRPr="004344A9">
        <w:rPr>
          <w:rFonts w:ascii="Arial" w:hAnsi="Arial" w:cs="Arial"/>
        </w:rPr>
        <w:t>starostwo@powiat.kolobrzeg.pl</w:t>
      </w:r>
      <w:r w:rsidR="00F81AE0">
        <w:rPr>
          <w:rFonts w:ascii="Arial" w:hAnsi="Arial" w:cs="Arial"/>
        </w:rPr>
        <w:t>; sekretariat@powiat.kolobrzeg.pl</w:t>
      </w:r>
    </w:p>
    <w:p w14:paraId="63A08436" w14:textId="3DB7BBA1" w:rsidR="00CA58A3" w:rsidRDefault="00CA58A3" w:rsidP="002B509C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poprzez </w:t>
      </w:r>
      <w:r w:rsidR="00C85F34">
        <w:rPr>
          <w:rFonts w:ascii="Arial" w:hAnsi="Arial" w:cs="Arial"/>
        </w:rPr>
        <w:t xml:space="preserve">elektroniczną skrytkę podawczą Starostwa: </w:t>
      </w:r>
      <w:r w:rsidR="00C85F34">
        <w:rPr>
          <w:rStyle w:val="Pogrubienie"/>
          <w:rFonts w:ascii="Helvetica Neue" w:hAnsi="Helvetica Neue"/>
          <w:color w:val="333333"/>
          <w:sz w:val="23"/>
          <w:szCs w:val="23"/>
          <w:shd w:val="clear" w:color="auto" w:fill="FFFFFF"/>
        </w:rPr>
        <w:t>/</w:t>
      </w:r>
      <w:proofErr w:type="spellStart"/>
      <w:r w:rsidR="00C85F34">
        <w:rPr>
          <w:rStyle w:val="Pogrubienie"/>
          <w:rFonts w:ascii="Helvetica Neue" w:hAnsi="Helvetica Neue"/>
          <w:color w:val="333333"/>
          <w:sz w:val="23"/>
          <w:szCs w:val="23"/>
          <w:shd w:val="clear" w:color="auto" w:fill="FFFFFF"/>
        </w:rPr>
        <w:t>spkol</w:t>
      </w:r>
      <w:proofErr w:type="spellEnd"/>
      <w:r w:rsidR="00C85F34">
        <w:rPr>
          <w:rStyle w:val="Pogrubienie"/>
          <w:rFonts w:ascii="Helvetica Neue" w:hAnsi="Helvetica Neue"/>
          <w:color w:val="333333"/>
          <w:sz w:val="23"/>
          <w:szCs w:val="23"/>
          <w:shd w:val="clear" w:color="auto" w:fill="FFFFFF"/>
        </w:rPr>
        <w:t>/skrytka</w:t>
      </w:r>
    </w:p>
    <w:p w14:paraId="7408B1E7" w14:textId="206340AB" w:rsidR="00CA58A3" w:rsidRDefault="0069011C" w:rsidP="002B509C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Do informacji o której mowa w punkcie 1 </w:t>
      </w:r>
      <w:r w:rsidR="00CA58A3">
        <w:rPr>
          <w:rFonts w:ascii="Arial" w:hAnsi="Arial" w:cs="Arial"/>
        </w:rPr>
        <w:t>możliwe jest dołączenie:</w:t>
      </w:r>
    </w:p>
    <w:p w14:paraId="1AB4B64B" w14:textId="62D3F574" w:rsidR="00CA58A3" w:rsidRDefault="00CA58A3" w:rsidP="002B509C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opisu doświadczenia podmiotu </w:t>
      </w:r>
      <w:r w:rsidR="00886F67">
        <w:rPr>
          <w:rFonts w:ascii="Arial" w:hAnsi="Arial" w:cs="Arial"/>
        </w:rPr>
        <w:t>biorącego udział w konsultacjach,</w:t>
      </w:r>
    </w:p>
    <w:p w14:paraId="787C425F" w14:textId="078184A5" w:rsidR="00886F67" w:rsidRDefault="00886F67" w:rsidP="002B509C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A2E14">
        <w:rPr>
          <w:rFonts w:ascii="Arial" w:hAnsi="Arial" w:cs="Arial"/>
        </w:rPr>
        <w:t xml:space="preserve">opisu </w:t>
      </w:r>
      <w:r>
        <w:rPr>
          <w:rFonts w:ascii="Arial" w:hAnsi="Arial" w:cs="Arial"/>
        </w:rPr>
        <w:t>planowanego przedsięwzięcia,</w:t>
      </w:r>
    </w:p>
    <w:p w14:paraId="7A97823D" w14:textId="5EE712FA" w:rsidR="00886F67" w:rsidRPr="00926F23" w:rsidRDefault="00886F67" w:rsidP="002B509C">
      <w:pPr>
        <w:spacing w:after="0" w:line="280" w:lineRule="exact"/>
        <w:jc w:val="both"/>
        <w:rPr>
          <w:rFonts w:ascii="Arial" w:hAnsi="Arial" w:cs="Arial"/>
        </w:rPr>
      </w:pPr>
      <w:r w:rsidRPr="005D7ED6">
        <w:rPr>
          <w:rFonts w:ascii="Arial" w:hAnsi="Arial" w:cs="Arial"/>
        </w:rPr>
        <w:t>c) propozycji rozwiązań</w:t>
      </w:r>
      <w:r>
        <w:rPr>
          <w:rFonts w:ascii="Arial" w:hAnsi="Arial" w:cs="Arial"/>
        </w:rPr>
        <w:t xml:space="preserve"> </w:t>
      </w:r>
      <w:r w:rsidR="00312F90">
        <w:rPr>
          <w:rFonts w:ascii="Arial" w:hAnsi="Arial" w:cs="Arial"/>
        </w:rPr>
        <w:t>mających na celu zagospodarowanie nieruchomości.</w:t>
      </w:r>
    </w:p>
    <w:p w14:paraId="541386B1" w14:textId="200AD11E" w:rsidR="004E57A5" w:rsidRPr="008C0B56" w:rsidRDefault="004E57A5" w:rsidP="007856FD">
      <w:pPr>
        <w:spacing w:after="0" w:line="280" w:lineRule="exact"/>
        <w:jc w:val="both"/>
        <w:rPr>
          <w:rFonts w:ascii="Arial" w:hAnsi="Arial" w:cs="Arial"/>
        </w:rPr>
      </w:pPr>
      <w:r w:rsidRPr="008C0B56">
        <w:rPr>
          <w:rFonts w:ascii="Arial" w:hAnsi="Arial" w:cs="Arial"/>
        </w:rPr>
        <w:t xml:space="preserve">3. Załączenie informacji o których mowa w punkcie 2 nie jest obowiązkowe, a ich niedołączenie nie będzie miało wpływu na dopuszczenie podmiotu do udziału w negocjacjach. Informacje te </w:t>
      </w:r>
      <w:r w:rsidRPr="008C0B56">
        <w:rPr>
          <w:rFonts w:ascii="Arial" w:hAnsi="Arial" w:cs="Arial"/>
        </w:rPr>
        <w:lastRenderedPageBreak/>
        <w:t>mogą posłużyć do</w:t>
      </w:r>
      <w:r w:rsidR="00DF29F7">
        <w:rPr>
          <w:rFonts w:ascii="Arial" w:hAnsi="Arial" w:cs="Arial"/>
        </w:rPr>
        <w:t xml:space="preserve"> wstępne</w:t>
      </w:r>
      <w:r w:rsidR="009E3EBD">
        <w:rPr>
          <w:rFonts w:ascii="Arial" w:hAnsi="Arial" w:cs="Arial"/>
        </w:rPr>
        <w:t>go prz</w:t>
      </w:r>
      <w:r w:rsidR="00C301BC">
        <w:rPr>
          <w:rFonts w:ascii="Arial" w:hAnsi="Arial" w:cs="Arial"/>
        </w:rPr>
        <w:t xml:space="preserve">ygotowania stanowiska Powiatu Kołobrzeskiego i oceny dopuszczalności proponowanych rozwiązań. </w:t>
      </w:r>
      <w:r w:rsidRPr="008C0B56">
        <w:rPr>
          <w:rFonts w:ascii="Arial" w:hAnsi="Arial" w:cs="Arial"/>
        </w:rPr>
        <w:t xml:space="preserve">W przypadku jeżeli informacje te będą stanowiły tajemnicę przedsiębiorstwa </w:t>
      </w:r>
      <w:r w:rsidR="008C0B56" w:rsidRPr="008C0B56">
        <w:rPr>
          <w:rFonts w:ascii="Arial" w:hAnsi="Arial" w:cs="Arial"/>
        </w:rPr>
        <w:t>rekomenduje się dokładne oznaczenie informacji stanowiących tajemnicę przedsiębiorstwa wraz z uzasadnieniem zastrzeżenia informacji. W takim wypadku informacje te nie będą podlegały udostępnieniu podmiotom trzecim.</w:t>
      </w:r>
    </w:p>
    <w:p w14:paraId="27B963B7" w14:textId="16879DB9" w:rsidR="0047414D" w:rsidRDefault="005542D0" w:rsidP="007856FD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202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Informacja </w:t>
      </w:r>
      <w:r w:rsidR="0047414D" w:rsidRPr="007856FD">
        <w:rPr>
          <w:rFonts w:ascii="Arial" w:hAnsi="Arial" w:cs="Arial"/>
        </w:rPr>
        <w:t xml:space="preserve">musi być podpisana przez </w:t>
      </w:r>
      <w:r w:rsidR="00675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podmiot zainteresowany</w:t>
      </w:r>
      <w:r w:rsidR="002D02A4">
        <w:rPr>
          <w:rFonts w:ascii="Arial" w:hAnsi="Arial" w:cs="Arial"/>
        </w:rPr>
        <w:t xml:space="preserve">. W przypadku składania </w:t>
      </w:r>
      <w:r w:rsidR="006B3ED7">
        <w:rPr>
          <w:rFonts w:ascii="Arial" w:hAnsi="Arial" w:cs="Arial"/>
        </w:rPr>
        <w:t>potwierdzenia zainteresowania</w:t>
      </w:r>
      <w:r w:rsidR="002D02A4">
        <w:rPr>
          <w:rFonts w:ascii="Arial" w:hAnsi="Arial" w:cs="Arial"/>
        </w:rPr>
        <w:t xml:space="preserve"> w formie elektronicznej </w:t>
      </w:r>
      <w:r w:rsidR="000936B0">
        <w:rPr>
          <w:rFonts w:ascii="Arial" w:hAnsi="Arial" w:cs="Arial"/>
        </w:rPr>
        <w:t>powinn</w:t>
      </w:r>
      <w:r w:rsidR="006B3ED7">
        <w:rPr>
          <w:rFonts w:ascii="Arial" w:hAnsi="Arial" w:cs="Arial"/>
        </w:rPr>
        <w:t>o</w:t>
      </w:r>
      <w:r w:rsidR="000936B0">
        <w:rPr>
          <w:rFonts w:ascii="Arial" w:hAnsi="Arial" w:cs="Arial"/>
        </w:rPr>
        <w:t xml:space="preserve"> zostać on</w:t>
      </w:r>
      <w:r w:rsidR="006B3ED7">
        <w:rPr>
          <w:rFonts w:ascii="Arial" w:hAnsi="Arial" w:cs="Arial"/>
        </w:rPr>
        <w:t>o</w:t>
      </w:r>
      <w:r w:rsidR="000936B0">
        <w:rPr>
          <w:rFonts w:ascii="Arial" w:hAnsi="Arial" w:cs="Arial"/>
        </w:rPr>
        <w:t xml:space="preserve"> </w:t>
      </w:r>
      <w:r w:rsidR="000936B0" w:rsidRPr="000936B0">
        <w:rPr>
          <w:rFonts w:ascii="Arial" w:hAnsi="Arial" w:cs="Arial"/>
        </w:rPr>
        <w:t>opatrzon</w:t>
      </w:r>
      <w:r w:rsidR="000936B0">
        <w:rPr>
          <w:rFonts w:ascii="Arial" w:hAnsi="Arial" w:cs="Arial"/>
        </w:rPr>
        <w:t>a</w:t>
      </w:r>
      <w:r w:rsidR="000936B0" w:rsidRPr="000936B0">
        <w:rPr>
          <w:rFonts w:ascii="Arial" w:hAnsi="Arial" w:cs="Arial"/>
        </w:rPr>
        <w:t xml:space="preserve"> kwalifikowanym podpisem elektronicznym osób upoważnionych lub </w:t>
      </w:r>
      <w:r w:rsidR="007F44B9" w:rsidRPr="000936B0">
        <w:rPr>
          <w:rFonts w:ascii="Arial" w:hAnsi="Arial" w:cs="Arial"/>
        </w:rPr>
        <w:t>opatrzon</w:t>
      </w:r>
      <w:r w:rsidR="007F44B9">
        <w:rPr>
          <w:rFonts w:ascii="Arial" w:hAnsi="Arial" w:cs="Arial"/>
        </w:rPr>
        <w:t>a</w:t>
      </w:r>
      <w:r w:rsidR="007F44B9" w:rsidRPr="000936B0">
        <w:rPr>
          <w:rFonts w:ascii="Arial" w:hAnsi="Arial" w:cs="Arial"/>
        </w:rPr>
        <w:t xml:space="preserve"> </w:t>
      </w:r>
      <w:r w:rsidR="000936B0" w:rsidRPr="000936B0">
        <w:rPr>
          <w:rFonts w:ascii="Arial" w:hAnsi="Arial" w:cs="Arial"/>
        </w:rPr>
        <w:t>podpisem zaufanym lub podpisem osobistym.</w:t>
      </w:r>
      <w:r w:rsidR="000936B0">
        <w:rPr>
          <w:rFonts w:ascii="Arial" w:hAnsi="Arial" w:cs="Arial"/>
        </w:rPr>
        <w:t xml:space="preserve"> </w:t>
      </w:r>
    </w:p>
    <w:p w14:paraId="25130921" w14:textId="0A1E1FF0" w:rsidR="00FC0F04" w:rsidRDefault="00FC0F04" w:rsidP="007856FD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5. Osoby kontaktowe w sprawie niniejszego postępowania:</w:t>
      </w:r>
    </w:p>
    <w:p w14:paraId="40BBFA07" w14:textId="1DB55E27" w:rsidR="00FC0F04" w:rsidRDefault="00FC0F04" w:rsidP="007856FD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a) w kwestiach formalnych</w:t>
      </w:r>
      <w:r w:rsidR="00E574E7">
        <w:rPr>
          <w:rFonts w:ascii="Arial" w:hAnsi="Arial" w:cs="Arial"/>
        </w:rPr>
        <w:t>: Wojciech Okrągły, tel. 600462050, e-mail: wokragly@sdo.com.pl</w:t>
      </w:r>
    </w:p>
    <w:p w14:paraId="5DE17BFA" w14:textId="3CDFC377" w:rsidR="00E574E7" w:rsidRDefault="00E574E7" w:rsidP="007856FD">
      <w:pPr>
        <w:spacing w:after="0" w:line="280" w:lineRule="exac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b) w kwestiach merytorycznych: Izabela Markwart, tel. </w:t>
      </w:r>
      <w:r w:rsidR="00060A90">
        <w:rPr>
          <w:rFonts w:ascii="Arial" w:hAnsi="Arial" w:cs="Arial"/>
          <w:lang w:val="en-GB"/>
        </w:rPr>
        <w:t>943530167</w:t>
      </w:r>
      <w:r w:rsidRPr="00450723">
        <w:rPr>
          <w:rFonts w:ascii="Arial" w:hAnsi="Arial" w:cs="Arial"/>
          <w:lang w:val="en-GB"/>
        </w:rPr>
        <w:t xml:space="preserve">, e-mail: </w:t>
      </w:r>
      <w:r w:rsidR="00450723" w:rsidRPr="00060A90">
        <w:rPr>
          <w:rFonts w:ascii="Arial" w:hAnsi="Arial" w:cs="Arial"/>
          <w:lang w:val="en-GB"/>
        </w:rPr>
        <w:t>i.markwart@powiat.kolobrzeg.pl</w:t>
      </w:r>
    </w:p>
    <w:p w14:paraId="583AEB9C" w14:textId="052E587C" w:rsidR="00450723" w:rsidRDefault="00450723" w:rsidP="007856FD">
      <w:pPr>
        <w:spacing w:after="0" w:line="280" w:lineRule="exact"/>
        <w:jc w:val="both"/>
        <w:rPr>
          <w:rFonts w:ascii="Arial" w:hAnsi="Arial" w:cs="Arial"/>
          <w:lang w:val="en-GB"/>
        </w:rPr>
      </w:pPr>
      <w:r w:rsidRPr="003D1293">
        <w:rPr>
          <w:rFonts w:ascii="Arial" w:hAnsi="Arial" w:cs="Arial"/>
          <w:lang w:val="en-GB"/>
        </w:rPr>
        <w:t>Marta Pape-</w:t>
      </w:r>
      <w:proofErr w:type="spellStart"/>
      <w:r w:rsidRPr="003D1293">
        <w:rPr>
          <w:rFonts w:ascii="Arial" w:hAnsi="Arial" w:cs="Arial"/>
          <w:lang w:val="en-GB"/>
        </w:rPr>
        <w:t>Szurgut</w:t>
      </w:r>
      <w:proofErr w:type="spellEnd"/>
      <w:r w:rsidRPr="003D1293">
        <w:rPr>
          <w:rFonts w:ascii="Arial" w:hAnsi="Arial" w:cs="Arial"/>
          <w:lang w:val="en-GB"/>
        </w:rPr>
        <w:t xml:space="preserve"> tel. </w:t>
      </w:r>
      <w:r w:rsidR="00D87352">
        <w:rPr>
          <w:rFonts w:ascii="Arial" w:hAnsi="Arial" w:cs="Arial"/>
          <w:lang w:val="en-GB"/>
        </w:rPr>
        <w:t xml:space="preserve">943525253 </w:t>
      </w:r>
      <w:proofErr w:type="spellStart"/>
      <w:r w:rsidR="00D87352">
        <w:rPr>
          <w:rFonts w:ascii="Arial" w:hAnsi="Arial" w:cs="Arial"/>
          <w:lang w:val="en-GB"/>
        </w:rPr>
        <w:t>wew</w:t>
      </w:r>
      <w:proofErr w:type="spellEnd"/>
      <w:r w:rsidR="00D87352">
        <w:rPr>
          <w:rFonts w:ascii="Arial" w:hAnsi="Arial" w:cs="Arial"/>
          <w:lang w:val="en-GB"/>
        </w:rPr>
        <w:t>. 10</w:t>
      </w:r>
      <w:r w:rsidRPr="00450723">
        <w:rPr>
          <w:rFonts w:ascii="Arial" w:hAnsi="Arial" w:cs="Arial"/>
          <w:lang w:val="en-GB"/>
        </w:rPr>
        <w:t>, e-mail: administracja@muzeum.k</w:t>
      </w:r>
      <w:r>
        <w:rPr>
          <w:rFonts w:ascii="Arial" w:hAnsi="Arial" w:cs="Arial"/>
          <w:lang w:val="en-GB"/>
        </w:rPr>
        <w:t>olobrzeg.pl</w:t>
      </w:r>
    </w:p>
    <w:p w14:paraId="3BBA1E9A" w14:textId="77777777" w:rsidR="00450723" w:rsidRPr="00450723" w:rsidRDefault="00450723" w:rsidP="007856FD">
      <w:pPr>
        <w:spacing w:after="0" w:line="280" w:lineRule="exact"/>
        <w:jc w:val="both"/>
        <w:rPr>
          <w:rFonts w:ascii="Arial" w:hAnsi="Arial" w:cs="Arial"/>
          <w:lang w:val="en-GB"/>
        </w:rPr>
      </w:pPr>
    </w:p>
    <w:p w14:paraId="0BE61082" w14:textId="77777777" w:rsidR="00A97F45" w:rsidRPr="00450723" w:rsidRDefault="00A97F45" w:rsidP="004E1C74">
      <w:pPr>
        <w:spacing w:after="0" w:line="280" w:lineRule="exact"/>
        <w:jc w:val="both"/>
        <w:rPr>
          <w:rFonts w:ascii="Arial" w:hAnsi="Arial" w:cs="Arial"/>
          <w:lang w:val="en-GB"/>
        </w:rPr>
      </w:pPr>
    </w:p>
    <w:p w14:paraId="0F0DDD79" w14:textId="73962278" w:rsidR="00BA50A3" w:rsidRDefault="00733F70" w:rsidP="004E1C74">
      <w:pPr>
        <w:spacing w:after="0" w:line="28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BA50A3">
        <w:rPr>
          <w:rFonts w:ascii="Arial" w:hAnsi="Arial" w:cs="Arial"/>
          <w:b/>
        </w:rPr>
        <w:t xml:space="preserve">. Termin </w:t>
      </w:r>
      <w:r>
        <w:rPr>
          <w:rFonts w:ascii="Arial" w:hAnsi="Arial" w:cs="Arial"/>
          <w:b/>
        </w:rPr>
        <w:t>potwierdzenia zainteresowania</w:t>
      </w:r>
    </w:p>
    <w:p w14:paraId="21F61824" w14:textId="5A05261E" w:rsidR="00BA50A3" w:rsidRPr="00865583" w:rsidRDefault="00BA50A3" w:rsidP="00865583">
      <w:pPr>
        <w:spacing w:after="0" w:line="280" w:lineRule="exact"/>
        <w:jc w:val="both"/>
        <w:rPr>
          <w:rFonts w:ascii="Arial" w:hAnsi="Arial" w:cs="Arial"/>
        </w:rPr>
      </w:pPr>
      <w:r w:rsidRPr="00865583">
        <w:rPr>
          <w:rFonts w:ascii="Arial" w:hAnsi="Arial" w:cs="Arial"/>
        </w:rPr>
        <w:t xml:space="preserve">Termin </w:t>
      </w:r>
      <w:r w:rsidR="00733F70" w:rsidRPr="00865583">
        <w:rPr>
          <w:rFonts w:ascii="Arial" w:hAnsi="Arial" w:cs="Arial"/>
        </w:rPr>
        <w:t>potwierdzenia zainteresowania</w:t>
      </w:r>
      <w:r w:rsidRPr="00865583">
        <w:rPr>
          <w:rFonts w:ascii="Arial" w:hAnsi="Arial" w:cs="Arial"/>
        </w:rPr>
        <w:t xml:space="preserve"> upływa </w:t>
      </w:r>
      <w:r w:rsidR="003E3649" w:rsidRPr="004344A9">
        <w:rPr>
          <w:rFonts w:ascii="Arial" w:hAnsi="Arial" w:cs="Arial"/>
          <w:b/>
          <w:bCs/>
        </w:rPr>
        <w:t xml:space="preserve">30 listopada 2022 </w:t>
      </w:r>
      <w:r w:rsidRPr="004344A9">
        <w:rPr>
          <w:rFonts w:ascii="Arial" w:hAnsi="Arial" w:cs="Arial"/>
          <w:b/>
          <w:bCs/>
        </w:rPr>
        <w:t>r. o godz. 10.00.</w:t>
      </w:r>
      <w:r w:rsidRPr="00865583">
        <w:rPr>
          <w:rFonts w:ascii="Arial" w:hAnsi="Arial" w:cs="Arial"/>
        </w:rPr>
        <w:t xml:space="preserve"> W tym terminie oferta winna dotrzeć do </w:t>
      </w:r>
      <w:r w:rsidR="00865583" w:rsidRPr="00865583">
        <w:rPr>
          <w:rFonts w:ascii="Arial" w:hAnsi="Arial" w:cs="Arial"/>
        </w:rPr>
        <w:t>Starostwa Powiatowego w Kołobrzegu</w:t>
      </w:r>
      <w:r w:rsidRPr="00865583">
        <w:rPr>
          <w:rFonts w:ascii="Arial" w:hAnsi="Arial" w:cs="Arial"/>
        </w:rPr>
        <w:t>.</w:t>
      </w:r>
    </w:p>
    <w:p w14:paraId="36A4CB83" w14:textId="6A26E2ED" w:rsidR="006916B0" w:rsidRDefault="006916B0" w:rsidP="004E1C74">
      <w:pPr>
        <w:spacing w:after="0" w:line="280" w:lineRule="exact"/>
        <w:jc w:val="both"/>
        <w:rPr>
          <w:rFonts w:ascii="Arial" w:hAnsi="Arial" w:cs="Arial"/>
        </w:rPr>
      </w:pPr>
    </w:p>
    <w:p w14:paraId="59BE7450" w14:textId="1FDDCEE5" w:rsidR="00BA50A3" w:rsidRPr="00675C37" w:rsidRDefault="008E4F41" w:rsidP="006975DB">
      <w:pPr>
        <w:tabs>
          <w:tab w:val="left" w:pos="426"/>
        </w:tabs>
        <w:spacing w:after="0" w:line="28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  <w:r w:rsidR="007E7444">
        <w:rPr>
          <w:rFonts w:ascii="Arial" w:hAnsi="Arial" w:cs="Arial"/>
          <w:b/>
        </w:rPr>
        <w:t xml:space="preserve"> Negocjacje</w:t>
      </w:r>
    </w:p>
    <w:p w14:paraId="612DC65F" w14:textId="6F0DD6AE" w:rsidR="00384F28" w:rsidRPr="00675C37" w:rsidRDefault="008E4F41" w:rsidP="00E00069">
      <w:pPr>
        <w:pStyle w:val="Akapitzlist"/>
        <w:numPr>
          <w:ilvl w:val="0"/>
          <w:numId w:val="26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Kołobrzeski</w:t>
      </w:r>
      <w:r w:rsidR="00384F28" w:rsidRPr="00675C37">
        <w:rPr>
          <w:rFonts w:ascii="Arial" w:hAnsi="Arial" w:cs="Arial"/>
        </w:rPr>
        <w:t xml:space="preserve"> podejmie negocjacje tylko z podmiotami zaproszonymi.</w:t>
      </w:r>
    </w:p>
    <w:p w14:paraId="215D0313" w14:textId="197C779A" w:rsidR="00BA50A3" w:rsidRDefault="00BA50A3">
      <w:pPr>
        <w:pStyle w:val="Akapitzlist"/>
        <w:numPr>
          <w:ilvl w:val="0"/>
          <w:numId w:val="26"/>
        </w:numPr>
        <w:spacing w:after="0" w:line="280" w:lineRule="exact"/>
        <w:jc w:val="both"/>
        <w:rPr>
          <w:rFonts w:ascii="Arial" w:hAnsi="Arial" w:cs="Arial"/>
        </w:rPr>
      </w:pPr>
      <w:r w:rsidRPr="00E00069">
        <w:rPr>
          <w:rFonts w:ascii="Arial" w:hAnsi="Arial" w:cs="Arial"/>
        </w:rPr>
        <w:t xml:space="preserve">Ogłoszenie o wyborze ofert do dalszych negocjacji zostanie zamieszczone </w:t>
      </w:r>
      <w:r w:rsidR="00175064">
        <w:rPr>
          <w:rFonts w:ascii="Arial" w:hAnsi="Arial" w:cs="Arial"/>
        </w:rPr>
        <w:t xml:space="preserve">w </w:t>
      </w:r>
      <w:r w:rsidR="008E4F41">
        <w:rPr>
          <w:rFonts w:ascii="Arial" w:hAnsi="Arial" w:cs="Arial"/>
        </w:rPr>
        <w:t>Biuletynie Informacji Publicznej Powiatu</w:t>
      </w:r>
      <w:r w:rsidRPr="00E00069">
        <w:rPr>
          <w:rFonts w:ascii="Arial" w:hAnsi="Arial" w:cs="Arial"/>
        </w:rPr>
        <w:t xml:space="preserve">. </w:t>
      </w:r>
    </w:p>
    <w:p w14:paraId="12FD484B" w14:textId="1D8F5F7B" w:rsidR="009F571E" w:rsidRDefault="009F571E" w:rsidP="009F571E">
      <w:pPr>
        <w:pStyle w:val="Akapitzlist"/>
        <w:numPr>
          <w:ilvl w:val="0"/>
          <w:numId w:val="26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Negoc</w:t>
      </w:r>
      <w:r w:rsidR="00376A54">
        <w:rPr>
          <w:rFonts w:ascii="Arial" w:hAnsi="Arial" w:cs="Arial"/>
        </w:rPr>
        <w:t>j</w:t>
      </w:r>
      <w:r>
        <w:rPr>
          <w:rFonts w:ascii="Arial" w:hAnsi="Arial" w:cs="Arial"/>
        </w:rPr>
        <w:t>acje polegać będą na:</w:t>
      </w:r>
    </w:p>
    <w:p w14:paraId="0771E5C9" w14:textId="23A28DB8" w:rsidR="009F571E" w:rsidRDefault="009F571E" w:rsidP="009F571E">
      <w:pPr>
        <w:pStyle w:val="Akapitzlist"/>
        <w:numPr>
          <w:ilvl w:val="0"/>
          <w:numId w:val="27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ustaleniu </w:t>
      </w:r>
      <w:r w:rsidR="009D0879">
        <w:rPr>
          <w:rFonts w:ascii="Arial" w:hAnsi="Arial" w:cs="Arial"/>
        </w:rPr>
        <w:t>formy prawnej</w:t>
      </w:r>
      <w:r w:rsidR="000A4D69">
        <w:rPr>
          <w:rFonts w:ascii="Arial" w:hAnsi="Arial" w:cs="Arial"/>
        </w:rPr>
        <w:t xml:space="preserve"> przekazania działki do zagospodarowania</w:t>
      </w:r>
      <w:r>
        <w:rPr>
          <w:rFonts w:ascii="Arial" w:hAnsi="Arial" w:cs="Arial"/>
        </w:rPr>
        <w:t>,</w:t>
      </w:r>
    </w:p>
    <w:p w14:paraId="3354A9C1" w14:textId="4DCE9453" w:rsidR="009F571E" w:rsidRDefault="009F571E" w:rsidP="009F571E">
      <w:pPr>
        <w:pStyle w:val="Akapitzlist"/>
        <w:numPr>
          <w:ilvl w:val="0"/>
          <w:numId w:val="27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ustaleniu kryteriów wyboru </w:t>
      </w:r>
      <w:r w:rsidR="009D0879">
        <w:rPr>
          <w:rFonts w:ascii="Arial" w:hAnsi="Arial" w:cs="Arial"/>
        </w:rPr>
        <w:t>podmiotu</w:t>
      </w:r>
      <w:r>
        <w:rPr>
          <w:rFonts w:ascii="Arial" w:hAnsi="Arial" w:cs="Arial"/>
        </w:rPr>
        <w:t>,</w:t>
      </w:r>
    </w:p>
    <w:p w14:paraId="70B37328" w14:textId="1A2F96C4" w:rsidR="009F571E" w:rsidRDefault="009F571E" w:rsidP="009F571E">
      <w:pPr>
        <w:pStyle w:val="Akapitzlist"/>
        <w:numPr>
          <w:ilvl w:val="0"/>
          <w:numId w:val="27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ustaleniu zakresu możliw</w:t>
      </w:r>
      <w:r w:rsidR="009D0879">
        <w:rPr>
          <w:rFonts w:ascii="Arial" w:hAnsi="Arial" w:cs="Arial"/>
        </w:rPr>
        <w:t>ego zabudowania,</w:t>
      </w:r>
    </w:p>
    <w:p w14:paraId="06403A93" w14:textId="09542BA7" w:rsidR="009F571E" w:rsidRDefault="009F571E" w:rsidP="009F571E">
      <w:pPr>
        <w:pStyle w:val="Akapitzlist"/>
        <w:numPr>
          <w:ilvl w:val="0"/>
          <w:numId w:val="27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innych kwestiach ustalonych w toku negocjacji.</w:t>
      </w:r>
    </w:p>
    <w:p w14:paraId="2F6EAB99" w14:textId="110B629C" w:rsidR="00376A54" w:rsidRDefault="00376A54" w:rsidP="00376A54">
      <w:pPr>
        <w:pStyle w:val="Akapitzlist"/>
        <w:numPr>
          <w:ilvl w:val="0"/>
          <w:numId w:val="26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Negocjacje odbywać się będą w dniach </w:t>
      </w:r>
      <w:r w:rsidR="00FE02C0" w:rsidRPr="004344A9">
        <w:rPr>
          <w:rFonts w:ascii="Arial" w:hAnsi="Arial" w:cs="Arial"/>
          <w:b/>
          <w:bCs/>
        </w:rPr>
        <w:t>6-22 grudnia 2022 r</w:t>
      </w:r>
      <w:r>
        <w:rPr>
          <w:rFonts w:ascii="Arial" w:hAnsi="Arial" w:cs="Arial"/>
        </w:rPr>
        <w:t xml:space="preserve">. </w:t>
      </w:r>
    </w:p>
    <w:p w14:paraId="2007F4A7" w14:textId="7913030A" w:rsidR="00376A54" w:rsidRPr="00376A54" w:rsidRDefault="00376A54" w:rsidP="00376A54">
      <w:pPr>
        <w:pStyle w:val="Akapitzlist"/>
        <w:numPr>
          <w:ilvl w:val="0"/>
          <w:numId w:val="26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negocjacjach każdy zaproszony podmiot będzie brał udział osobno. </w:t>
      </w:r>
    </w:p>
    <w:p w14:paraId="3F9A144C" w14:textId="6D3567E7" w:rsidR="00717833" w:rsidRDefault="009F571E" w:rsidP="009F571E">
      <w:pPr>
        <w:pStyle w:val="Akapitzlist"/>
        <w:numPr>
          <w:ilvl w:val="0"/>
          <w:numId w:val="26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 zakończeniu negocjacji </w:t>
      </w:r>
      <w:r w:rsidR="009D0879">
        <w:rPr>
          <w:rFonts w:ascii="Arial" w:hAnsi="Arial" w:cs="Arial"/>
        </w:rPr>
        <w:t>Powiat Kołobrzeski</w:t>
      </w:r>
      <w:r w:rsidR="00717833">
        <w:rPr>
          <w:rFonts w:ascii="Arial" w:hAnsi="Arial" w:cs="Arial"/>
        </w:rPr>
        <w:t xml:space="preserve"> ustali </w:t>
      </w:r>
      <w:r w:rsidR="000A4D69">
        <w:rPr>
          <w:rFonts w:ascii="Arial" w:hAnsi="Arial" w:cs="Arial"/>
        </w:rPr>
        <w:t xml:space="preserve">formę prawną </w:t>
      </w:r>
      <w:r w:rsidR="00717833">
        <w:rPr>
          <w:rFonts w:ascii="Arial" w:hAnsi="Arial" w:cs="Arial"/>
        </w:rPr>
        <w:t xml:space="preserve"> </w:t>
      </w:r>
      <w:r w:rsidR="000A4D69">
        <w:rPr>
          <w:rFonts w:ascii="Arial" w:hAnsi="Arial" w:cs="Arial"/>
        </w:rPr>
        <w:t>przekazania działki do zagospodarowania</w:t>
      </w:r>
      <w:r w:rsidR="00717833">
        <w:rPr>
          <w:rFonts w:ascii="Arial" w:hAnsi="Arial" w:cs="Arial"/>
        </w:rPr>
        <w:t xml:space="preserve"> i warunki wyboru </w:t>
      </w:r>
      <w:r w:rsidR="007E7444">
        <w:rPr>
          <w:rFonts w:ascii="Arial" w:hAnsi="Arial" w:cs="Arial"/>
        </w:rPr>
        <w:t>podmiotu dokonującego zagospodarowania.</w:t>
      </w:r>
    </w:p>
    <w:p w14:paraId="7D1B6C9F" w14:textId="344553C1" w:rsidR="009F571E" w:rsidRDefault="00717833" w:rsidP="009F571E">
      <w:pPr>
        <w:pStyle w:val="Akapitzlist"/>
        <w:numPr>
          <w:ilvl w:val="0"/>
          <w:numId w:val="26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F571E">
        <w:rPr>
          <w:rFonts w:ascii="Arial" w:hAnsi="Arial" w:cs="Arial"/>
        </w:rPr>
        <w:t>odmioty biorące</w:t>
      </w:r>
      <w:r w:rsidR="007F44B9">
        <w:rPr>
          <w:rFonts w:ascii="Arial" w:hAnsi="Arial" w:cs="Arial"/>
        </w:rPr>
        <w:t xml:space="preserve"> udział </w:t>
      </w:r>
      <w:r w:rsidR="009F571E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negocjacjach</w:t>
      </w:r>
      <w:r w:rsidR="009F571E">
        <w:rPr>
          <w:rFonts w:ascii="Arial" w:hAnsi="Arial" w:cs="Arial"/>
        </w:rPr>
        <w:t xml:space="preserve"> zostaną zaproszone do składania ofert. </w:t>
      </w:r>
    </w:p>
    <w:p w14:paraId="613A77CF" w14:textId="174310EB" w:rsidR="00376A54" w:rsidRDefault="005E7163" w:rsidP="00376A54">
      <w:pPr>
        <w:pStyle w:val="Akapitzlist"/>
        <w:numPr>
          <w:ilvl w:val="0"/>
          <w:numId w:val="26"/>
        </w:num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Powiat</w:t>
      </w:r>
      <w:r w:rsidRPr="00435FCE">
        <w:rPr>
          <w:rFonts w:ascii="Arial" w:hAnsi="Arial" w:cs="Arial"/>
        </w:rPr>
        <w:t xml:space="preserve"> </w:t>
      </w:r>
      <w:r w:rsidR="00376A54" w:rsidRPr="00435FCE">
        <w:rPr>
          <w:rFonts w:ascii="Arial" w:hAnsi="Arial" w:cs="Arial"/>
        </w:rPr>
        <w:t xml:space="preserve">zastrzega sobie rozszerzenie kręgu </w:t>
      </w:r>
      <w:r w:rsidR="00E00069">
        <w:rPr>
          <w:rFonts w:ascii="Arial" w:hAnsi="Arial" w:cs="Arial"/>
        </w:rPr>
        <w:t xml:space="preserve">podmiotów </w:t>
      </w:r>
      <w:r w:rsidR="00376A54" w:rsidRPr="00435FCE">
        <w:rPr>
          <w:rFonts w:ascii="Arial" w:hAnsi="Arial" w:cs="Arial"/>
        </w:rPr>
        <w:t xml:space="preserve">zaproszonych do </w:t>
      </w:r>
      <w:r w:rsidR="00376A54">
        <w:rPr>
          <w:rFonts w:ascii="Arial" w:hAnsi="Arial" w:cs="Arial"/>
        </w:rPr>
        <w:t>składania ofert</w:t>
      </w:r>
      <w:r w:rsidR="007E7444">
        <w:rPr>
          <w:rFonts w:ascii="Arial" w:hAnsi="Arial" w:cs="Arial"/>
        </w:rPr>
        <w:t xml:space="preserve"> lub wszczęcie otwartego postępowania.</w:t>
      </w:r>
    </w:p>
    <w:p w14:paraId="75E8F540" w14:textId="47E586FF" w:rsidR="006916B0" w:rsidRPr="006916B0" w:rsidRDefault="006916B0" w:rsidP="004E1C74">
      <w:pPr>
        <w:spacing w:after="0" w:line="280" w:lineRule="exact"/>
        <w:jc w:val="both"/>
        <w:rPr>
          <w:rFonts w:ascii="Arial" w:hAnsi="Arial" w:cs="Arial"/>
        </w:rPr>
      </w:pPr>
    </w:p>
    <w:p w14:paraId="20F978BF" w14:textId="7D5A66EC" w:rsidR="00BA50A3" w:rsidRDefault="007E7444" w:rsidP="006975DB">
      <w:pPr>
        <w:tabs>
          <w:tab w:val="left" w:pos="426"/>
        </w:tabs>
        <w:spacing w:after="0" w:line="28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6916B0" w:rsidRPr="006916B0">
        <w:rPr>
          <w:rFonts w:ascii="Arial" w:hAnsi="Arial" w:cs="Arial"/>
          <w:b/>
        </w:rPr>
        <w:t xml:space="preserve">. </w:t>
      </w:r>
      <w:r w:rsidR="006916B0" w:rsidRPr="006916B0">
        <w:rPr>
          <w:rFonts w:ascii="Arial" w:hAnsi="Arial" w:cs="Arial"/>
          <w:b/>
        </w:rPr>
        <w:tab/>
      </w:r>
      <w:r w:rsidR="00BA50A3">
        <w:rPr>
          <w:rFonts w:ascii="Arial" w:hAnsi="Arial" w:cs="Arial"/>
          <w:b/>
        </w:rPr>
        <w:t>Unieważnienie postępowania</w:t>
      </w:r>
    </w:p>
    <w:p w14:paraId="1D9A0D1B" w14:textId="2313E015" w:rsidR="00BA50A3" w:rsidRDefault="00312F90" w:rsidP="004E1C74">
      <w:pPr>
        <w:spacing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Kołobrzeski</w:t>
      </w:r>
      <w:r w:rsidR="00BA50A3">
        <w:rPr>
          <w:rFonts w:ascii="Arial" w:hAnsi="Arial" w:cs="Arial"/>
        </w:rPr>
        <w:t xml:space="preserve"> zastrzega sobie prawo unieważnienia postępowania bez podania przyczyn bądź odstąpienia od wyboru którejkolwiek z ofert</w:t>
      </w:r>
      <w:r w:rsidR="006916B0">
        <w:rPr>
          <w:rFonts w:ascii="Arial" w:hAnsi="Arial" w:cs="Arial"/>
        </w:rPr>
        <w:t xml:space="preserve"> na każdym etapie postępowania</w:t>
      </w:r>
      <w:r w:rsidR="00BA50A3">
        <w:rPr>
          <w:rFonts w:ascii="Arial" w:hAnsi="Arial" w:cs="Arial"/>
        </w:rPr>
        <w:t>.</w:t>
      </w:r>
    </w:p>
    <w:p w14:paraId="4C885AAC" w14:textId="260B588B" w:rsidR="00312F90" w:rsidRDefault="00312F90" w:rsidP="004E1C74">
      <w:pPr>
        <w:spacing w:after="0" w:line="280" w:lineRule="exact"/>
        <w:jc w:val="both"/>
        <w:rPr>
          <w:rFonts w:ascii="Arial" w:hAnsi="Arial" w:cs="Arial"/>
        </w:rPr>
      </w:pPr>
    </w:p>
    <w:p w14:paraId="1C50A118" w14:textId="5749CE85" w:rsidR="00312F90" w:rsidRPr="00312F90" w:rsidRDefault="00312F90" w:rsidP="004E1C74">
      <w:pPr>
        <w:spacing w:after="0" w:line="280" w:lineRule="exact"/>
        <w:jc w:val="both"/>
        <w:rPr>
          <w:rFonts w:ascii="Arial" w:hAnsi="Arial" w:cs="Arial"/>
          <w:b/>
          <w:bCs/>
        </w:rPr>
      </w:pPr>
    </w:p>
    <w:p w14:paraId="213D7D05" w14:textId="77777777" w:rsidR="006975DB" w:rsidRDefault="006975DB" w:rsidP="004E1C74">
      <w:pPr>
        <w:tabs>
          <w:tab w:val="left" w:pos="426"/>
        </w:tabs>
        <w:spacing w:after="0" w:line="280" w:lineRule="exact"/>
        <w:ind w:left="426" w:hanging="426"/>
        <w:jc w:val="both"/>
        <w:rPr>
          <w:rFonts w:ascii="Arial" w:hAnsi="Arial" w:cs="Arial"/>
          <w:b/>
        </w:rPr>
      </w:pPr>
    </w:p>
    <w:p w14:paraId="5CC550DE" w14:textId="77777777" w:rsidR="00306796" w:rsidRDefault="00306796" w:rsidP="00306796">
      <w:pPr>
        <w:spacing w:after="0" w:line="280" w:lineRule="exact"/>
        <w:ind w:left="780"/>
        <w:jc w:val="both"/>
        <w:rPr>
          <w:rFonts w:ascii="Arial" w:hAnsi="Arial" w:cs="Arial"/>
        </w:rPr>
      </w:pPr>
    </w:p>
    <w:p w14:paraId="561ACBFC" w14:textId="422C793D" w:rsidR="00CE5FC5" w:rsidRDefault="00CE5FC5" w:rsidP="004E1C74">
      <w:pPr>
        <w:keepLines/>
        <w:tabs>
          <w:tab w:val="left" w:pos="1080"/>
        </w:tabs>
        <w:suppressAutoHyphens/>
        <w:spacing w:after="0" w:line="280" w:lineRule="exact"/>
        <w:ind w:right="-108"/>
        <w:jc w:val="right"/>
        <w:rPr>
          <w:rFonts w:ascii="Arial" w:eastAsia="Times New Roman" w:hAnsi="Arial" w:cs="Arial"/>
          <w:b/>
          <w:bCs/>
          <w:lang w:eastAsia="ar-SA"/>
        </w:rPr>
      </w:pPr>
    </w:p>
    <w:p w14:paraId="3F33E6A3" w14:textId="4523CE03" w:rsidR="003F6E8F" w:rsidRPr="003F6E8F" w:rsidRDefault="003F6E8F" w:rsidP="003F6E8F">
      <w:pPr>
        <w:rPr>
          <w:rFonts w:ascii="Arial" w:eastAsia="Times New Roman" w:hAnsi="Arial" w:cs="Arial"/>
          <w:lang w:eastAsia="ar-SA"/>
        </w:rPr>
      </w:pPr>
    </w:p>
    <w:p w14:paraId="0F04ADD4" w14:textId="6E7DBE2D" w:rsidR="003F6E8F" w:rsidRPr="003F6E8F" w:rsidRDefault="003F6E8F" w:rsidP="003F6E8F">
      <w:pPr>
        <w:suppressAutoHyphens/>
        <w:autoSpaceDE w:val="0"/>
        <w:autoSpaceDN w:val="0"/>
        <w:spacing w:after="0" w:line="240" w:lineRule="auto"/>
        <w:ind w:right="-340"/>
        <w:jc w:val="both"/>
        <w:textAlignment w:val="baseline"/>
        <w:rPr>
          <w:rFonts w:ascii="Verdana" w:eastAsia="Verdana" w:hAnsi="Verdana" w:cs="Verdana"/>
          <w:kern w:val="3"/>
          <w:sz w:val="18"/>
          <w:szCs w:val="18"/>
          <w:lang w:eastAsia="pl-PL" w:bidi="pl-PL"/>
        </w:rPr>
      </w:pPr>
      <w:r w:rsidRPr="003F6E8F">
        <w:rPr>
          <w:rFonts w:ascii="Verdana" w:eastAsia="Verdana" w:hAnsi="Verdana" w:cs="Verdana"/>
          <w:kern w:val="3"/>
          <w:sz w:val="18"/>
          <w:szCs w:val="18"/>
          <w:lang w:eastAsia="pl-PL" w:bidi="pl-PL"/>
        </w:rPr>
        <w:t xml:space="preserve">Niniejsze zaproszenie wywieszono na tablicy ogłoszeń Starostwa Powiatowego w Kołobrzegu przy Placu Ratuszowym 1 i ul. </w:t>
      </w:r>
      <w:proofErr w:type="spellStart"/>
      <w:r w:rsidRPr="003F6E8F">
        <w:rPr>
          <w:rFonts w:ascii="Verdana" w:eastAsia="Verdana" w:hAnsi="Verdana" w:cs="Verdana"/>
          <w:kern w:val="3"/>
          <w:sz w:val="18"/>
          <w:szCs w:val="18"/>
          <w:lang w:eastAsia="pl-PL" w:bidi="pl-PL"/>
        </w:rPr>
        <w:t>Gryfitów</w:t>
      </w:r>
      <w:proofErr w:type="spellEnd"/>
      <w:r w:rsidRPr="003F6E8F">
        <w:rPr>
          <w:rFonts w:ascii="Verdana" w:eastAsia="Verdana" w:hAnsi="Verdana" w:cs="Verdana"/>
          <w:kern w:val="3"/>
          <w:sz w:val="18"/>
          <w:szCs w:val="18"/>
          <w:lang w:eastAsia="pl-PL" w:bidi="pl-PL"/>
        </w:rPr>
        <w:t xml:space="preserve"> 4-6 oraz opublikowano na stronach internetowych:  https://www.powiat.kolobrzeg.pl/ i Biuletynie Informacji Publicznej oraz w Monitorze Urzędowym (</w:t>
      </w:r>
      <w:r w:rsidRPr="003F6E8F">
        <w:rPr>
          <w:rFonts w:ascii="Verdana" w:eastAsia="Verdana" w:hAnsi="Verdana" w:cs="Verdana"/>
          <w:color w:val="0563C1"/>
          <w:kern w:val="3"/>
          <w:sz w:val="18"/>
          <w:szCs w:val="18"/>
          <w:u w:val="single"/>
          <w:lang w:eastAsia="pl-PL" w:bidi="pl-PL"/>
        </w:rPr>
        <w:t>www.monitorurzedowy.pl</w:t>
      </w:r>
      <w:r w:rsidRPr="003F6E8F">
        <w:rPr>
          <w:rFonts w:ascii="Verdana" w:eastAsia="Verdana" w:hAnsi="Verdana" w:cs="Verdana"/>
          <w:kern w:val="3"/>
          <w:sz w:val="18"/>
          <w:szCs w:val="18"/>
          <w:lang w:eastAsia="pl-PL" w:bidi="pl-PL"/>
        </w:rPr>
        <w:t>)</w:t>
      </w:r>
    </w:p>
    <w:p w14:paraId="77F5E9C2" w14:textId="77777777" w:rsidR="003F6E8F" w:rsidRPr="003F6E8F" w:rsidRDefault="003F6E8F" w:rsidP="003F6E8F">
      <w:pPr>
        <w:rPr>
          <w:rFonts w:ascii="Arial" w:eastAsia="Times New Roman" w:hAnsi="Arial" w:cs="Arial"/>
          <w:lang w:eastAsia="ar-SA"/>
        </w:rPr>
      </w:pPr>
    </w:p>
    <w:sectPr w:rsidR="003F6E8F" w:rsidRPr="003F6E8F" w:rsidSect="009C427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680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4A43" w14:textId="77777777" w:rsidR="006E520B" w:rsidRDefault="006E520B" w:rsidP="00CA67EC">
      <w:pPr>
        <w:spacing w:after="0" w:line="240" w:lineRule="auto"/>
      </w:pPr>
      <w:r>
        <w:separator/>
      </w:r>
    </w:p>
  </w:endnote>
  <w:endnote w:type="continuationSeparator" w:id="0">
    <w:p w14:paraId="1AB87280" w14:textId="77777777" w:rsidR="006E520B" w:rsidRDefault="006E520B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9FE3"/>
      </w:rPr>
      <w:id w:val="120930030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009FE3"/>
          </w:rPr>
          <w:id w:val="-553308059"/>
          <w:docPartObj>
            <w:docPartGallery w:val="Page Numbers (Top of Page)"/>
            <w:docPartUnique/>
          </w:docPartObj>
        </w:sdtPr>
        <w:sdtContent>
          <w:p w14:paraId="728B3264" w14:textId="7B72CE80"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234E9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</w:t>
            </w:r>
            <w:r w:rsidR="00EA2CF2">
              <w:rPr>
                <w:rFonts w:ascii="Arial" w:hAnsi="Arial" w:cs="Arial"/>
                <w:color w:val="009FE3"/>
                <w:sz w:val="18"/>
              </w:rPr>
              <w:t>3</w:t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234E9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9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14:paraId="611926C1" w14:textId="77777777" w:rsidR="00A92976" w:rsidRDefault="00A929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3311" w14:textId="77777777" w:rsidR="001B3EB2" w:rsidRDefault="001B3EB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4911E0" wp14:editId="773FB582">
              <wp:simplePos x="0" y="0"/>
              <wp:positionH relativeFrom="column">
                <wp:posOffset>6243320</wp:posOffset>
              </wp:positionH>
              <wp:positionV relativeFrom="paragraph">
                <wp:posOffset>314960</wp:posOffset>
              </wp:positionV>
              <wp:extent cx="315595" cy="205740"/>
              <wp:effectExtent l="0" t="0" r="8255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3353C" w14:textId="5C39BDF3" w:rsidR="001B3EB2" w:rsidRPr="00982F0F" w:rsidRDefault="001B3EB2" w:rsidP="001B3EB2">
                          <w:pPr>
                            <w:rPr>
                              <w:rFonts w:ascii="Arial" w:hAnsi="Arial" w:cs="Arial"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911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91.6pt;margin-top:24.8pt;width:24.85pt;height: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" stroked="f">
              <v:textbox>
                <w:txbxContent>
                  <w:p w14:paraId="6223353C" w14:textId="5C39BDF3" w:rsidR="001B3EB2" w:rsidRPr="00982F0F" w:rsidRDefault="001B3EB2" w:rsidP="001B3EB2">
                    <w:pPr>
                      <w:rPr>
                        <w:rFonts w:ascii="Arial" w:hAnsi="Arial" w:cs="Arial"/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F228" w14:textId="77777777" w:rsidR="006E520B" w:rsidRDefault="006E520B" w:rsidP="00CA67EC">
      <w:pPr>
        <w:spacing w:after="0" w:line="240" w:lineRule="auto"/>
      </w:pPr>
      <w:r>
        <w:separator/>
      </w:r>
    </w:p>
  </w:footnote>
  <w:footnote w:type="continuationSeparator" w:id="0">
    <w:p w14:paraId="439EAB6B" w14:textId="77777777" w:rsidR="006E520B" w:rsidRDefault="006E520B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44F8" w14:textId="77777777" w:rsidR="004707B6" w:rsidRDefault="00000000">
    <w:pPr>
      <w:pStyle w:val="Nagwek"/>
    </w:pPr>
    <w:r>
      <w:rPr>
        <w:noProof/>
      </w:rPr>
      <w:pict w14:anchorId="58D4F8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1056" type="#_x0000_t75" style="position:absolute;margin-left:0;margin-top:0;width:63.2pt;height:699.8pt;z-index:-251658240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3277" w14:textId="67BAEB92" w:rsidR="00450723" w:rsidRDefault="00450723">
    <w:pPr>
      <w:pStyle w:val="Nagwek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0B2"/>
    <w:multiLevelType w:val="hybridMultilevel"/>
    <w:tmpl w:val="9BE8B620"/>
    <w:lvl w:ilvl="0" w:tplc="742E8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391F"/>
    <w:multiLevelType w:val="hybridMultilevel"/>
    <w:tmpl w:val="201C28BE"/>
    <w:lvl w:ilvl="0" w:tplc="C6DC864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A732B3"/>
    <w:multiLevelType w:val="hybridMultilevel"/>
    <w:tmpl w:val="86BC4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33C6"/>
    <w:multiLevelType w:val="hybridMultilevel"/>
    <w:tmpl w:val="968E635C"/>
    <w:lvl w:ilvl="0" w:tplc="21E6F5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DC2B92"/>
    <w:multiLevelType w:val="hybridMultilevel"/>
    <w:tmpl w:val="9154EB56"/>
    <w:lvl w:ilvl="0" w:tplc="F06ABC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BAE0E5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D5902"/>
    <w:multiLevelType w:val="hybridMultilevel"/>
    <w:tmpl w:val="235E3FF2"/>
    <w:lvl w:ilvl="0" w:tplc="05F28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A410BF"/>
    <w:multiLevelType w:val="hybridMultilevel"/>
    <w:tmpl w:val="404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E0756"/>
    <w:multiLevelType w:val="hybridMultilevel"/>
    <w:tmpl w:val="770A1F30"/>
    <w:lvl w:ilvl="0" w:tplc="B112B49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503ED6"/>
    <w:multiLevelType w:val="hybridMultilevel"/>
    <w:tmpl w:val="7E2E325A"/>
    <w:lvl w:ilvl="0" w:tplc="72F6AFD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A363C"/>
    <w:multiLevelType w:val="hybridMultilevel"/>
    <w:tmpl w:val="511C12F6"/>
    <w:lvl w:ilvl="0" w:tplc="5450F7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05F9A"/>
    <w:multiLevelType w:val="hybridMultilevel"/>
    <w:tmpl w:val="CD606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21643"/>
    <w:multiLevelType w:val="hybridMultilevel"/>
    <w:tmpl w:val="5756E5E6"/>
    <w:lvl w:ilvl="0" w:tplc="1BB694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580A7D"/>
    <w:multiLevelType w:val="hybridMultilevel"/>
    <w:tmpl w:val="12ACCD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F35688"/>
    <w:multiLevelType w:val="hybridMultilevel"/>
    <w:tmpl w:val="65D0746A"/>
    <w:lvl w:ilvl="0" w:tplc="FB0211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B9A1933"/>
    <w:multiLevelType w:val="hybridMultilevel"/>
    <w:tmpl w:val="3B1A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77896"/>
    <w:multiLevelType w:val="hybridMultilevel"/>
    <w:tmpl w:val="E9261268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A3214E"/>
    <w:multiLevelType w:val="hybridMultilevel"/>
    <w:tmpl w:val="5CD49D58"/>
    <w:lvl w:ilvl="0" w:tplc="06F40D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189133A"/>
    <w:multiLevelType w:val="hybridMultilevel"/>
    <w:tmpl w:val="B3E4C92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24120DE"/>
    <w:multiLevelType w:val="hybridMultilevel"/>
    <w:tmpl w:val="D2323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20457"/>
    <w:multiLevelType w:val="hybridMultilevel"/>
    <w:tmpl w:val="691CD096"/>
    <w:lvl w:ilvl="0" w:tplc="F06AB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27603"/>
    <w:multiLevelType w:val="hybridMultilevel"/>
    <w:tmpl w:val="F080E5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A61A8"/>
    <w:multiLevelType w:val="hybridMultilevel"/>
    <w:tmpl w:val="6D549E4C"/>
    <w:lvl w:ilvl="0" w:tplc="F06ABC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0271AB"/>
    <w:multiLevelType w:val="hybridMultilevel"/>
    <w:tmpl w:val="BCA0E346"/>
    <w:lvl w:ilvl="0" w:tplc="77A8CF1C">
      <w:start w:val="1"/>
      <w:numFmt w:val="decimal"/>
      <w:lvlText w:val="%1)"/>
      <w:lvlJc w:val="left"/>
      <w:pPr>
        <w:ind w:left="735" w:hanging="375"/>
      </w:pPr>
    </w:lvl>
    <w:lvl w:ilvl="1" w:tplc="95B6F928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9194F"/>
    <w:multiLevelType w:val="hybridMultilevel"/>
    <w:tmpl w:val="46E0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B7B97"/>
    <w:multiLevelType w:val="hybridMultilevel"/>
    <w:tmpl w:val="E8129D4C"/>
    <w:lvl w:ilvl="0" w:tplc="04150011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 w15:restartNumberingAfterBreak="0">
    <w:nsid w:val="7B1F3605"/>
    <w:multiLevelType w:val="hybridMultilevel"/>
    <w:tmpl w:val="68E22F48"/>
    <w:lvl w:ilvl="0" w:tplc="4DD07C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C4E7F4E"/>
    <w:multiLevelType w:val="hybridMultilevel"/>
    <w:tmpl w:val="1A76A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138C1"/>
    <w:multiLevelType w:val="hybridMultilevel"/>
    <w:tmpl w:val="EB7C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88856">
    <w:abstractNumId w:val="6"/>
  </w:num>
  <w:num w:numId="2" w16cid:durableId="947391635">
    <w:abstractNumId w:val="7"/>
  </w:num>
  <w:num w:numId="3" w16cid:durableId="221675075">
    <w:abstractNumId w:val="18"/>
  </w:num>
  <w:num w:numId="4" w16cid:durableId="546375009">
    <w:abstractNumId w:val="5"/>
  </w:num>
  <w:num w:numId="5" w16cid:durableId="1517042347">
    <w:abstractNumId w:val="10"/>
  </w:num>
  <w:num w:numId="6" w16cid:durableId="934827864">
    <w:abstractNumId w:val="24"/>
  </w:num>
  <w:num w:numId="7" w16cid:durableId="168179233">
    <w:abstractNumId w:val="15"/>
  </w:num>
  <w:num w:numId="8" w16cid:durableId="2093309951">
    <w:abstractNumId w:val="4"/>
  </w:num>
  <w:num w:numId="9" w16cid:durableId="1553612250">
    <w:abstractNumId w:val="13"/>
  </w:num>
  <w:num w:numId="10" w16cid:durableId="800029981">
    <w:abstractNumId w:val="20"/>
  </w:num>
  <w:num w:numId="11" w16cid:durableId="1091314475">
    <w:abstractNumId w:val="2"/>
  </w:num>
  <w:num w:numId="12" w16cid:durableId="36928755">
    <w:abstractNumId w:val="30"/>
  </w:num>
  <w:num w:numId="13" w16cid:durableId="1529096962">
    <w:abstractNumId w:val="22"/>
  </w:num>
  <w:num w:numId="14" w16cid:durableId="959921135">
    <w:abstractNumId w:val="9"/>
  </w:num>
  <w:num w:numId="15" w16cid:durableId="159928023">
    <w:abstractNumId w:val="27"/>
  </w:num>
  <w:num w:numId="16" w16cid:durableId="512836928">
    <w:abstractNumId w:val="21"/>
  </w:num>
  <w:num w:numId="17" w16cid:durableId="1102535778">
    <w:abstractNumId w:val="12"/>
  </w:num>
  <w:num w:numId="18" w16cid:durableId="1318995225">
    <w:abstractNumId w:val="23"/>
  </w:num>
  <w:num w:numId="19" w16cid:durableId="1010834214">
    <w:abstractNumId w:val="28"/>
  </w:num>
  <w:num w:numId="20" w16cid:durableId="953709594">
    <w:abstractNumId w:val="14"/>
  </w:num>
  <w:num w:numId="21" w16cid:durableId="2027827959">
    <w:abstractNumId w:val="17"/>
  </w:num>
  <w:num w:numId="22" w16cid:durableId="622148849">
    <w:abstractNumId w:val="11"/>
  </w:num>
  <w:num w:numId="23" w16cid:durableId="785583413">
    <w:abstractNumId w:val="26"/>
  </w:num>
  <w:num w:numId="24" w16cid:durableId="946348485">
    <w:abstractNumId w:val="1"/>
  </w:num>
  <w:num w:numId="25" w16cid:durableId="11746845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6883191">
    <w:abstractNumId w:val="8"/>
  </w:num>
  <w:num w:numId="27" w16cid:durableId="1552765319">
    <w:abstractNumId w:val="16"/>
  </w:num>
  <w:num w:numId="28" w16cid:durableId="1811630721">
    <w:abstractNumId w:val="19"/>
  </w:num>
  <w:num w:numId="29" w16cid:durableId="1772511188">
    <w:abstractNumId w:val="3"/>
  </w:num>
  <w:num w:numId="30" w16cid:durableId="230163046">
    <w:abstractNumId w:val="0"/>
  </w:num>
  <w:num w:numId="31" w16cid:durableId="120278466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A3"/>
    <w:rsid w:val="00002D5D"/>
    <w:rsid w:val="00020284"/>
    <w:rsid w:val="00021B0A"/>
    <w:rsid w:val="00037267"/>
    <w:rsid w:val="00040110"/>
    <w:rsid w:val="00040FBD"/>
    <w:rsid w:val="0004128A"/>
    <w:rsid w:val="00060A90"/>
    <w:rsid w:val="000936B0"/>
    <w:rsid w:val="00093E7B"/>
    <w:rsid w:val="000A4D69"/>
    <w:rsid w:val="000A7AA6"/>
    <w:rsid w:val="000D0E84"/>
    <w:rsid w:val="000D530A"/>
    <w:rsid w:val="000D6E57"/>
    <w:rsid w:val="00100CDE"/>
    <w:rsid w:val="00106FD5"/>
    <w:rsid w:val="001234E9"/>
    <w:rsid w:val="0014460C"/>
    <w:rsid w:val="00153D51"/>
    <w:rsid w:val="00154011"/>
    <w:rsid w:val="00160A9E"/>
    <w:rsid w:val="0016689C"/>
    <w:rsid w:val="00175064"/>
    <w:rsid w:val="00195D87"/>
    <w:rsid w:val="001B3EB2"/>
    <w:rsid w:val="001C7E93"/>
    <w:rsid w:val="001D17A1"/>
    <w:rsid w:val="001D4813"/>
    <w:rsid w:val="001D6E0A"/>
    <w:rsid w:val="001F3F5E"/>
    <w:rsid w:val="002057C8"/>
    <w:rsid w:val="00220590"/>
    <w:rsid w:val="00224964"/>
    <w:rsid w:val="00227351"/>
    <w:rsid w:val="0024640D"/>
    <w:rsid w:val="0025055A"/>
    <w:rsid w:val="00253DFD"/>
    <w:rsid w:val="0025564A"/>
    <w:rsid w:val="0025600D"/>
    <w:rsid w:val="00264231"/>
    <w:rsid w:val="002740E1"/>
    <w:rsid w:val="00283704"/>
    <w:rsid w:val="0029699A"/>
    <w:rsid w:val="002B509C"/>
    <w:rsid w:val="002B6875"/>
    <w:rsid w:val="002C6305"/>
    <w:rsid w:val="002C7D78"/>
    <w:rsid w:val="002D02A4"/>
    <w:rsid w:val="002E3CD1"/>
    <w:rsid w:val="002F5813"/>
    <w:rsid w:val="00302001"/>
    <w:rsid w:val="00306796"/>
    <w:rsid w:val="00312F90"/>
    <w:rsid w:val="0031647B"/>
    <w:rsid w:val="0032321F"/>
    <w:rsid w:val="003260A5"/>
    <w:rsid w:val="0033735B"/>
    <w:rsid w:val="00340FCD"/>
    <w:rsid w:val="00375B3D"/>
    <w:rsid w:val="00376A54"/>
    <w:rsid w:val="0038010E"/>
    <w:rsid w:val="00384F28"/>
    <w:rsid w:val="00394701"/>
    <w:rsid w:val="00397F7E"/>
    <w:rsid w:val="003B2A48"/>
    <w:rsid w:val="003B6889"/>
    <w:rsid w:val="003C3BC5"/>
    <w:rsid w:val="003D1293"/>
    <w:rsid w:val="003D455B"/>
    <w:rsid w:val="003E0497"/>
    <w:rsid w:val="003E3649"/>
    <w:rsid w:val="003F6E8F"/>
    <w:rsid w:val="003F6F7E"/>
    <w:rsid w:val="00404C38"/>
    <w:rsid w:val="0041360A"/>
    <w:rsid w:val="004260F4"/>
    <w:rsid w:val="00426973"/>
    <w:rsid w:val="004344A9"/>
    <w:rsid w:val="00435FCE"/>
    <w:rsid w:val="00436AD8"/>
    <w:rsid w:val="00450723"/>
    <w:rsid w:val="004527A9"/>
    <w:rsid w:val="004707B6"/>
    <w:rsid w:val="0047414D"/>
    <w:rsid w:val="004831DC"/>
    <w:rsid w:val="004A60F0"/>
    <w:rsid w:val="004B1CD5"/>
    <w:rsid w:val="004B6387"/>
    <w:rsid w:val="004B72ED"/>
    <w:rsid w:val="004C60FB"/>
    <w:rsid w:val="004D60B1"/>
    <w:rsid w:val="004E1C74"/>
    <w:rsid w:val="004E3EEA"/>
    <w:rsid w:val="004E57A5"/>
    <w:rsid w:val="004E5C8D"/>
    <w:rsid w:val="004F3DF2"/>
    <w:rsid w:val="004F53DA"/>
    <w:rsid w:val="005100A1"/>
    <w:rsid w:val="0054266D"/>
    <w:rsid w:val="0055348F"/>
    <w:rsid w:val="005542D0"/>
    <w:rsid w:val="00557F56"/>
    <w:rsid w:val="00590C42"/>
    <w:rsid w:val="005A3C3B"/>
    <w:rsid w:val="005C2DBD"/>
    <w:rsid w:val="005C5308"/>
    <w:rsid w:val="005D7ED6"/>
    <w:rsid w:val="005E0143"/>
    <w:rsid w:val="005E7163"/>
    <w:rsid w:val="005E71B3"/>
    <w:rsid w:val="005F4A92"/>
    <w:rsid w:val="005F55C1"/>
    <w:rsid w:val="005F7DE1"/>
    <w:rsid w:val="00602E3E"/>
    <w:rsid w:val="0060510A"/>
    <w:rsid w:val="00614EAA"/>
    <w:rsid w:val="00626A6D"/>
    <w:rsid w:val="00635066"/>
    <w:rsid w:val="006428F0"/>
    <w:rsid w:val="00650DEA"/>
    <w:rsid w:val="00664C89"/>
    <w:rsid w:val="0066611C"/>
    <w:rsid w:val="00673403"/>
    <w:rsid w:val="00675C37"/>
    <w:rsid w:val="0069011C"/>
    <w:rsid w:val="006916B0"/>
    <w:rsid w:val="00696B06"/>
    <w:rsid w:val="006975DB"/>
    <w:rsid w:val="006B24F4"/>
    <w:rsid w:val="006B3ED7"/>
    <w:rsid w:val="006B7FA5"/>
    <w:rsid w:val="006C0826"/>
    <w:rsid w:val="006C2A03"/>
    <w:rsid w:val="006C36E0"/>
    <w:rsid w:val="006D130D"/>
    <w:rsid w:val="006E275F"/>
    <w:rsid w:val="006E3495"/>
    <w:rsid w:val="006E520B"/>
    <w:rsid w:val="006F43EF"/>
    <w:rsid w:val="007002E2"/>
    <w:rsid w:val="00716839"/>
    <w:rsid w:val="00717833"/>
    <w:rsid w:val="00733F70"/>
    <w:rsid w:val="0073685E"/>
    <w:rsid w:val="00751193"/>
    <w:rsid w:val="00772871"/>
    <w:rsid w:val="00776809"/>
    <w:rsid w:val="0078011E"/>
    <w:rsid w:val="00780D15"/>
    <w:rsid w:val="007856FD"/>
    <w:rsid w:val="007902DB"/>
    <w:rsid w:val="007A54E6"/>
    <w:rsid w:val="007A7659"/>
    <w:rsid w:val="007B4AC6"/>
    <w:rsid w:val="007C060A"/>
    <w:rsid w:val="007C75AC"/>
    <w:rsid w:val="007D428E"/>
    <w:rsid w:val="007D4B21"/>
    <w:rsid w:val="007E7444"/>
    <w:rsid w:val="007F44B9"/>
    <w:rsid w:val="008079AC"/>
    <w:rsid w:val="008206E4"/>
    <w:rsid w:val="00825F3A"/>
    <w:rsid w:val="00830CF6"/>
    <w:rsid w:val="00845A55"/>
    <w:rsid w:val="00857E6A"/>
    <w:rsid w:val="00863235"/>
    <w:rsid w:val="008639FB"/>
    <w:rsid w:val="0086435B"/>
    <w:rsid w:val="00865583"/>
    <w:rsid w:val="00866C47"/>
    <w:rsid w:val="008845C0"/>
    <w:rsid w:val="0088585F"/>
    <w:rsid w:val="00886F67"/>
    <w:rsid w:val="008B4954"/>
    <w:rsid w:val="008C0B56"/>
    <w:rsid w:val="008C1773"/>
    <w:rsid w:val="008C3C7C"/>
    <w:rsid w:val="008D3087"/>
    <w:rsid w:val="008E4F41"/>
    <w:rsid w:val="009042A8"/>
    <w:rsid w:val="00926F23"/>
    <w:rsid w:val="00942165"/>
    <w:rsid w:val="009509AF"/>
    <w:rsid w:val="00955F39"/>
    <w:rsid w:val="00956AE2"/>
    <w:rsid w:val="0096076C"/>
    <w:rsid w:val="0097339F"/>
    <w:rsid w:val="00987779"/>
    <w:rsid w:val="00995201"/>
    <w:rsid w:val="009A2E14"/>
    <w:rsid w:val="009A6E95"/>
    <w:rsid w:val="009B1C14"/>
    <w:rsid w:val="009B67AE"/>
    <w:rsid w:val="009C4278"/>
    <w:rsid w:val="009D0879"/>
    <w:rsid w:val="009E3EBD"/>
    <w:rsid w:val="009F2543"/>
    <w:rsid w:val="009F3003"/>
    <w:rsid w:val="009F571E"/>
    <w:rsid w:val="00A15AF3"/>
    <w:rsid w:val="00A21FE6"/>
    <w:rsid w:val="00A41EC8"/>
    <w:rsid w:val="00A46C68"/>
    <w:rsid w:val="00A61C64"/>
    <w:rsid w:val="00A65BCC"/>
    <w:rsid w:val="00A675AD"/>
    <w:rsid w:val="00A80B09"/>
    <w:rsid w:val="00A92976"/>
    <w:rsid w:val="00A97F45"/>
    <w:rsid w:val="00AA02C0"/>
    <w:rsid w:val="00AA0466"/>
    <w:rsid w:val="00AA72C7"/>
    <w:rsid w:val="00AB0EDD"/>
    <w:rsid w:val="00AB34D3"/>
    <w:rsid w:val="00AB3970"/>
    <w:rsid w:val="00AB5302"/>
    <w:rsid w:val="00AC2A63"/>
    <w:rsid w:val="00AC439E"/>
    <w:rsid w:val="00AE5FD2"/>
    <w:rsid w:val="00AF78DD"/>
    <w:rsid w:val="00B21C4A"/>
    <w:rsid w:val="00B34386"/>
    <w:rsid w:val="00B34A9B"/>
    <w:rsid w:val="00B42FDA"/>
    <w:rsid w:val="00B45D14"/>
    <w:rsid w:val="00B57B07"/>
    <w:rsid w:val="00B57EDA"/>
    <w:rsid w:val="00B62530"/>
    <w:rsid w:val="00B878C7"/>
    <w:rsid w:val="00BA0E25"/>
    <w:rsid w:val="00BA50A3"/>
    <w:rsid w:val="00BB1E3B"/>
    <w:rsid w:val="00BC00D0"/>
    <w:rsid w:val="00BC297B"/>
    <w:rsid w:val="00BC3A67"/>
    <w:rsid w:val="00BC6615"/>
    <w:rsid w:val="00BD7243"/>
    <w:rsid w:val="00C01631"/>
    <w:rsid w:val="00C045E6"/>
    <w:rsid w:val="00C07A86"/>
    <w:rsid w:val="00C12243"/>
    <w:rsid w:val="00C2254D"/>
    <w:rsid w:val="00C2743C"/>
    <w:rsid w:val="00C301BC"/>
    <w:rsid w:val="00C3185E"/>
    <w:rsid w:val="00C46FCD"/>
    <w:rsid w:val="00C6477B"/>
    <w:rsid w:val="00C75CBE"/>
    <w:rsid w:val="00C85F34"/>
    <w:rsid w:val="00C908AD"/>
    <w:rsid w:val="00C91A6F"/>
    <w:rsid w:val="00C954D9"/>
    <w:rsid w:val="00CA0E5C"/>
    <w:rsid w:val="00CA58A3"/>
    <w:rsid w:val="00CA67EC"/>
    <w:rsid w:val="00CC15D5"/>
    <w:rsid w:val="00CD4E89"/>
    <w:rsid w:val="00CE0B91"/>
    <w:rsid w:val="00CE0C7B"/>
    <w:rsid w:val="00CE5C13"/>
    <w:rsid w:val="00CE5FC5"/>
    <w:rsid w:val="00CF4A18"/>
    <w:rsid w:val="00CF4AA2"/>
    <w:rsid w:val="00CF6E78"/>
    <w:rsid w:val="00CF7CFA"/>
    <w:rsid w:val="00D02D24"/>
    <w:rsid w:val="00D06E9F"/>
    <w:rsid w:val="00D26139"/>
    <w:rsid w:val="00D47BE8"/>
    <w:rsid w:val="00D57DA2"/>
    <w:rsid w:val="00D7065A"/>
    <w:rsid w:val="00D71022"/>
    <w:rsid w:val="00D74559"/>
    <w:rsid w:val="00D74ACD"/>
    <w:rsid w:val="00D77F05"/>
    <w:rsid w:val="00D87352"/>
    <w:rsid w:val="00D9050A"/>
    <w:rsid w:val="00DA2BD2"/>
    <w:rsid w:val="00DA5082"/>
    <w:rsid w:val="00DB05FB"/>
    <w:rsid w:val="00DB0FB0"/>
    <w:rsid w:val="00DC6172"/>
    <w:rsid w:val="00DD2396"/>
    <w:rsid w:val="00DD42FE"/>
    <w:rsid w:val="00DD47B9"/>
    <w:rsid w:val="00DF29F7"/>
    <w:rsid w:val="00E00069"/>
    <w:rsid w:val="00E01E18"/>
    <w:rsid w:val="00E03BBB"/>
    <w:rsid w:val="00E07454"/>
    <w:rsid w:val="00E12194"/>
    <w:rsid w:val="00E22F2E"/>
    <w:rsid w:val="00E31C47"/>
    <w:rsid w:val="00E326DE"/>
    <w:rsid w:val="00E4328F"/>
    <w:rsid w:val="00E53D4D"/>
    <w:rsid w:val="00E574E7"/>
    <w:rsid w:val="00E6635A"/>
    <w:rsid w:val="00E81796"/>
    <w:rsid w:val="00E83F79"/>
    <w:rsid w:val="00E841CA"/>
    <w:rsid w:val="00E90E9C"/>
    <w:rsid w:val="00E95849"/>
    <w:rsid w:val="00E97F5B"/>
    <w:rsid w:val="00EA2CF2"/>
    <w:rsid w:val="00EB5B42"/>
    <w:rsid w:val="00ED4E24"/>
    <w:rsid w:val="00ED7372"/>
    <w:rsid w:val="00F0065B"/>
    <w:rsid w:val="00F0178B"/>
    <w:rsid w:val="00F157AC"/>
    <w:rsid w:val="00F32CF7"/>
    <w:rsid w:val="00F3427F"/>
    <w:rsid w:val="00F450E0"/>
    <w:rsid w:val="00F72208"/>
    <w:rsid w:val="00F81A80"/>
    <w:rsid w:val="00F81AE0"/>
    <w:rsid w:val="00FB1B27"/>
    <w:rsid w:val="00FC0F04"/>
    <w:rsid w:val="00FC7E68"/>
    <w:rsid w:val="00FD1136"/>
    <w:rsid w:val="00FD6004"/>
    <w:rsid w:val="00FE02C0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6BFE337"/>
  <w15:docId w15:val="{56CA3248-FD9A-4E23-86CA-8C0C44AC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A50A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5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50A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A50A3"/>
    <w:pPr>
      <w:ind w:left="720"/>
      <w:contextualSpacing/>
    </w:pPr>
  </w:style>
  <w:style w:type="table" w:styleId="Tabela-Siatka">
    <w:name w:val="Table Grid"/>
    <w:basedOn w:val="Standardowy"/>
    <w:uiPriority w:val="39"/>
    <w:rsid w:val="00A9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6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5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5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53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0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0A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260A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85F3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kolobrzeg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457E-DD98-45C8-BFFF-EE06B27F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Okrągły</dc:creator>
  <cp:lastModifiedBy>Izabela Markwart</cp:lastModifiedBy>
  <cp:revision>8</cp:revision>
  <cp:lastPrinted>2022-11-09T09:06:00Z</cp:lastPrinted>
  <dcterms:created xsi:type="dcterms:W3CDTF">2022-11-07T10:00:00Z</dcterms:created>
  <dcterms:modified xsi:type="dcterms:W3CDTF">2022-11-09T09:11:00Z</dcterms:modified>
</cp:coreProperties>
</file>