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545097">
        <w:rPr>
          <w:rFonts w:ascii="Cambria" w:eastAsia="Times New Roman" w:hAnsi="Cambria" w:cs="Times New Roman"/>
          <w:sz w:val="20"/>
          <w:szCs w:val="20"/>
          <w:lang w:eastAsia="pl-PL"/>
        </w:rPr>
        <w:t>24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B8513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54509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5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 xml:space="preserve">WYKAZ PLANOWANEGO ZATRUDNIENIA OSÓB, KTÓRE BĘDĄ UDZIELAŁY NIEODPŁATNEJ </w:t>
      </w:r>
      <w:r w:rsidR="003C1410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PORADNICTWA OBYWATELSKIEGO</w:t>
      </w:r>
      <w:r w:rsidR="003C1410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br/>
      </w:r>
      <w:bookmarkStart w:id="0" w:name="_GoBack"/>
      <w:bookmarkEnd w:id="0"/>
      <w:r w:rsidR="00545097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oraz mediatorów</w:t>
      </w: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*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(adwokatów, radców prawnych, doradców podatkowych lub osób, o których mowa w art. 11 ust. 3 pkt 2 ustawy o nieodpłatnej pomocy prawnej oraz edukacji prawnej)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C37AAA" w:rsidRPr="00C37AAA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 xml:space="preserve">Tytuł zawodowy uprawniający do </w:t>
            </w: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br/>
              <w:t xml:space="preserve">udzielania </w:t>
            </w:r>
            <w:proofErr w:type="spellStart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n.p.p</w:t>
            </w:r>
            <w:proofErr w:type="spellEnd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Data (rok) wpisu na listę</w:t>
            </w:r>
          </w:p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adwokatów lub 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Doświadczenie w udzielaniu bezpłatnego poradnictwa prawnego </w:t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C37AAA" w:rsidRPr="00C37AAA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C37AAA" w:rsidP="0054509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default" r:id="rId7"/>
      <w:foot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C80" w:rsidRDefault="00FA3C80">
      <w:pPr>
        <w:spacing w:after="0" w:line="240" w:lineRule="auto"/>
      </w:pPr>
      <w:r>
        <w:separator/>
      </w:r>
    </w:p>
  </w:endnote>
  <w:endnote w:type="continuationSeparator" w:id="0">
    <w:p w:rsidR="00FA3C80" w:rsidRDefault="00FA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C80" w:rsidRDefault="00FA3C80">
      <w:pPr>
        <w:spacing w:after="0" w:line="240" w:lineRule="auto"/>
      </w:pPr>
      <w:r>
        <w:separator/>
      </w:r>
    </w:p>
  </w:footnote>
  <w:footnote w:type="continuationSeparator" w:id="0">
    <w:p w:rsidR="00FA3C80" w:rsidRDefault="00FA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37AAA" w:rsidRDefault="003C1410" w:rsidP="00416A36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70FD4"/>
    <w:rsid w:val="000764EF"/>
    <w:rsid w:val="00181B07"/>
    <w:rsid w:val="002A39F0"/>
    <w:rsid w:val="002B40ED"/>
    <w:rsid w:val="003C1410"/>
    <w:rsid w:val="00545097"/>
    <w:rsid w:val="00655B38"/>
    <w:rsid w:val="00B8513C"/>
    <w:rsid w:val="00C37AAA"/>
    <w:rsid w:val="00D65AAC"/>
    <w:rsid w:val="00E049BF"/>
    <w:rsid w:val="00E5035D"/>
    <w:rsid w:val="00F06C6E"/>
    <w:rsid w:val="00F37A94"/>
    <w:rsid w:val="00F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77C9"/>
  <w15:docId w15:val="{612CEDC0-0DFF-43D5-B31B-68963868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CiepluchM</dc:creator>
  <cp:lastModifiedBy>ON _CiepluchMarzena</cp:lastModifiedBy>
  <cp:revision>2</cp:revision>
  <cp:lastPrinted>2022-10-21T08:15:00Z</cp:lastPrinted>
  <dcterms:created xsi:type="dcterms:W3CDTF">2024-10-15T11:22:00Z</dcterms:created>
  <dcterms:modified xsi:type="dcterms:W3CDTF">2024-10-15T11:22:00Z</dcterms:modified>
</cp:coreProperties>
</file>